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4EFD5" w14:textId="77777777" w:rsidR="00855A3B" w:rsidRDefault="00855A3B" w:rsidP="007E0C89">
      <w:pPr>
        <w:spacing w:after="0"/>
      </w:pPr>
    </w:p>
    <w:p w14:paraId="4D519A3E"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4023EFD3" w14:textId="77777777" w:rsidR="00907A20" w:rsidRPr="00A554F0" w:rsidRDefault="00907A20" w:rsidP="00907A20">
      <w:pPr>
        <w:spacing w:after="0"/>
        <w:ind w:right="48"/>
        <w:jc w:val="center"/>
        <w:rPr>
          <w:rFonts w:ascii="Arial" w:eastAsia="Arial" w:hAnsi="Arial" w:cs="Arial"/>
          <w:b/>
        </w:rPr>
      </w:pPr>
      <w:r w:rsidRPr="00A554F0">
        <w:rPr>
          <w:rFonts w:ascii="Arial" w:eastAsia="Arial" w:hAnsi="Arial" w:cs="Arial"/>
          <w:b/>
        </w:rPr>
        <w:t>“POR EL CUAL SE ORDENA EL ARCHIVO DE UN TRÁMITE AMBIENTAL Y SE ADOPTAN OTRAS DETERMINACIONES”</w:t>
      </w:r>
    </w:p>
    <w:p w14:paraId="3DB453BC" w14:textId="77777777" w:rsidR="00907A20" w:rsidRPr="00A554F0" w:rsidRDefault="00907A20" w:rsidP="00907A20">
      <w:pPr>
        <w:spacing w:after="0"/>
        <w:ind w:right="48"/>
        <w:jc w:val="center"/>
        <w:rPr>
          <w:rFonts w:ascii="Arial" w:eastAsia="Arial" w:hAnsi="Arial" w:cs="Arial"/>
          <w:b/>
        </w:rPr>
      </w:pPr>
    </w:p>
    <w:p w14:paraId="49FD2438" w14:textId="77777777" w:rsidR="00907A20" w:rsidRPr="00A554F0" w:rsidRDefault="00907A20" w:rsidP="00907A20">
      <w:pPr>
        <w:spacing w:after="0"/>
        <w:ind w:right="48"/>
        <w:jc w:val="center"/>
        <w:rPr>
          <w:rFonts w:ascii="Arial" w:eastAsia="Arial" w:hAnsi="Arial" w:cs="Arial"/>
          <w:b/>
        </w:rPr>
      </w:pPr>
      <w:r w:rsidRPr="00A554F0">
        <w:rPr>
          <w:rFonts w:ascii="Arial" w:eastAsia="Arial" w:hAnsi="Arial" w:cs="Arial"/>
          <w:b/>
        </w:rPr>
        <w:t>LA SUBDIRECCIÓN DE SILVICULTURA, FLORA Y FAUNA SILVESTRE DE LA SECRETARÍA DISTRITAL DE AMBIENTE</w:t>
      </w:r>
    </w:p>
    <w:p w14:paraId="0F6358C8" w14:textId="77777777" w:rsidR="00907A20" w:rsidRPr="00A554F0" w:rsidRDefault="00907A20" w:rsidP="00907A20">
      <w:pPr>
        <w:spacing w:after="0"/>
        <w:ind w:right="48"/>
        <w:jc w:val="both"/>
        <w:rPr>
          <w:rFonts w:ascii="Arial" w:eastAsia="Arial" w:hAnsi="Arial" w:cs="Arial"/>
          <w:b/>
        </w:rPr>
      </w:pPr>
    </w:p>
    <w:p w14:paraId="71519B5D" w14:textId="77777777" w:rsidR="00907A20" w:rsidRPr="00A554F0" w:rsidRDefault="00907A20" w:rsidP="00907A20">
      <w:pPr>
        <w:spacing w:after="0"/>
        <w:ind w:right="48"/>
        <w:jc w:val="both"/>
        <w:rPr>
          <w:rFonts w:ascii="Arial" w:eastAsia="Arial" w:hAnsi="Arial" w:cs="Arial"/>
        </w:rPr>
      </w:pPr>
      <w:r w:rsidRPr="00A554F0">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A554F0">
        <w:rPr>
          <w:rFonts w:ascii="Arial" w:eastAsia="Arial" w:hAnsi="Arial" w:cs="Arial"/>
        </w:rPr>
        <w:tab/>
      </w:r>
    </w:p>
    <w:p w14:paraId="62C22D27" w14:textId="77777777" w:rsidR="00907A20" w:rsidRPr="00A554F0" w:rsidRDefault="00907A20" w:rsidP="00907A20">
      <w:pPr>
        <w:spacing w:after="0"/>
        <w:ind w:right="48"/>
        <w:jc w:val="both"/>
        <w:rPr>
          <w:rFonts w:ascii="Arial" w:eastAsia="Arial" w:hAnsi="Arial" w:cs="Arial"/>
        </w:rPr>
      </w:pPr>
    </w:p>
    <w:p w14:paraId="4E4B2070" w14:textId="77777777" w:rsidR="00907A20" w:rsidRPr="00A554F0" w:rsidRDefault="00907A20" w:rsidP="00907A20">
      <w:pPr>
        <w:spacing w:after="0"/>
        <w:ind w:right="-93"/>
        <w:jc w:val="both"/>
        <w:rPr>
          <w:rFonts w:ascii="Arial" w:eastAsia="Arial" w:hAnsi="Arial" w:cs="Arial"/>
        </w:rPr>
      </w:pPr>
    </w:p>
    <w:p w14:paraId="3328386A" w14:textId="77777777" w:rsidR="00907A20" w:rsidRPr="00A554F0" w:rsidRDefault="00907A20" w:rsidP="00907A20">
      <w:pPr>
        <w:pBdr>
          <w:top w:val="nil"/>
          <w:left w:val="nil"/>
          <w:bottom w:val="nil"/>
          <w:right w:val="nil"/>
          <w:between w:val="nil"/>
        </w:pBdr>
        <w:spacing w:after="0"/>
        <w:ind w:right="48"/>
        <w:jc w:val="center"/>
        <w:rPr>
          <w:rFonts w:ascii="Arial" w:eastAsia="Arial" w:hAnsi="Arial" w:cs="Arial"/>
          <w:b/>
          <w:bCs/>
        </w:rPr>
      </w:pPr>
      <w:r w:rsidRPr="00A554F0">
        <w:rPr>
          <w:rFonts w:ascii="Arial" w:eastAsia="Arial" w:hAnsi="Arial" w:cs="Arial"/>
          <w:b/>
          <w:bCs/>
        </w:rPr>
        <w:t>CONSIDERANDO</w:t>
      </w:r>
    </w:p>
    <w:p w14:paraId="2908F82D" w14:textId="77777777" w:rsidR="00907A20" w:rsidRPr="00A554F0" w:rsidRDefault="00907A20" w:rsidP="00907A20">
      <w:pPr>
        <w:pBdr>
          <w:top w:val="nil"/>
          <w:left w:val="nil"/>
          <w:bottom w:val="nil"/>
          <w:right w:val="nil"/>
          <w:between w:val="nil"/>
        </w:pBdr>
        <w:spacing w:after="0"/>
        <w:ind w:right="48"/>
        <w:jc w:val="both"/>
        <w:rPr>
          <w:rFonts w:ascii="Arial" w:eastAsia="Arial" w:hAnsi="Arial" w:cs="Arial"/>
          <w:b/>
          <w:bCs/>
        </w:rPr>
      </w:pPr>
    </w:p>
    <w:p w14:paraId="58259CA1" w14:textId="77777777" w:rsidR="00907A20" w:rsidRPr="00A554F0" w:rsidRDefault="00907A20" w:rsidP="00907A20">
      <w:pPr>
        <w:pBdr>
          <w:top w:val="nil"/>
          <w:left w:val="nil"/>
          <w:bottom w:val="nil"/>
          <w:right w:val="nil"/>
          <w:between w:val="nil"/>
        </w:pBdr>
        <w:spacing w:after="0"/>
        <w:ind w:right="48"/>
        <w:jc w:val="both"/>
        <w:rPr>
          <w:rFonts w:ascii="Arial" w:eastAsia="Arial" w:hAnsi="Arial" w:cs="Arial"/>
          <w:b/>
          <w:bCs/>
        </w:rPr>
      </w:pPr>
      <w:r w:rsidRPr="00A554F0">
        <w:rPr>
          <w:rFonts w:ascii="Arial" w:eastAsia="Arial" w:hAnsi="Arial" w:cs="Arial"/>
          <w:b/>
          <w:bCs/>
        </w:rPr>
        <w:t>ANTECEDENTES</w:t>
      </w:r>
    </w:p>
    <w:p w14:paraId="35F6B4DD" w14:textId="77777777" w:rsidR="00907A20" w:rsidRPr="00A554F0" w:rsidRDefault="00907A20" w:rsidP="00907A20">
      <w:pPr>
        <w:pBdr>
          <w:top w:val="nil"/>
          <w:left w:val="nil"/>
          <w:bottom w:val="nil"/>
          <w:right w:val="nil"/>
          <w:between w:val="nil"/>
        </w:pBdr>
        <w:spacing w:after="0"/>
        <w:ind w:right="48"/>
        <w:jc w:val="both"/>
        <w:rPr>
          <w:rFonts w:ascii="Arial" w:eastAsia="Arial" w:hAnsi="Arial" w:cs="Arial"/>
          <w:b/>
          <w:bCs/>
        </w:rPr>
      </w:pPr>
    </w:p>
    <w:p w14:paraId="54855D19" w14:textId="77777777" w:rsidR="00907A20" w:rsidRPr="00A554F0" w:rsidRDefault="00907A20" w:rsidP="00907A20">
      <w:pPr>
        <w:pBdr>
          <w:top w:val="nil"/>
          <w:left w:val="nil"/>
          <w:bottom w:val="nil"/>
          <w:right w:val="nil"/>
          <w:between w:val="nil"/>
        </w:pBdr>
        <w:spacing w:after="0"/>
        <w:ind w:right="48"/>
        <w:jc w:val="both"/>
        <w:rPr>
          <w:rFonts w:ascii="Arial" w:eastAsia="Arial" w:hAnsi="Arial" w:cs="Arial"/>
        </w:rPr>
      </w:pPr>
      <w:r w:rsidRPr="00A554F0">
        <w:rPr>
          <w:rFonts w:ascii="Arial" w:eastAsia="Arial" w:hAnsi="Arial" w:cs="Arial"/>
        </w:rPr>
        <w:t xml:space="preserve">Que la Subdirección de Silvicultura, Flora y Fauna Silvestre de la Secretaría Distrital de Ambiente (SDA), con el objeto de atender el radicado No. </w:t>
      </w:r>
      <w:r w:rsidRPr="00F77170">
        <w:rPr>
          <w:rFonts w:ascii="Arial" w:eastAsia="Arial" w:hAnsi="Arial" w:cs="Arial"/>
          <w:b/>
        </w:rPr>
        <w:t xml:space="preserve">2020ER224515 </w:t>
      </w:r>
      <w:r w:rsidRPr="00F77170">
        <w:rPr>
          <w:rFonts w:ascii="Arial" w:eastAsia="Arial" w:hAnsi="Arial" w:cs="Arial"/>
        </w:rPr>
        <w:t>del 11 de diciembre de 2020, emitiendo para el efecto Concepto Técnico de Atención de Emergencias Silviculturales No. SSFFS-10519 del 19 de septiembre de 2021, mediante el cual se autorizó a ECOPETROL S.A., con NIT. 899.999.068-1</w:t>
      </w:r>
      <w:r w:rsidRPr="00A554F0">
        <w:rPr>
          <w:rFonts w:ascii="Arial" w:eastAsia="Arial" w:hAnsi="Arial" w:cs="Arial"/>
        </w:rPr>
        <w:t xml:space="preserve">, a través de su representante legal o quien haga sus veces, para ejecutar la actividad silvicultural de </w:t>
      </w:r>
      <w:r w:rsidRPr="00A554F0">
        <w:rPr>
          <w:rFonts w:ascii="Arial" w:eastAsia="Arial" w:hAnsi="Arial" w:cs="Arial"/>
          <w:b/>
          <w:bCs/>
        </w:rPr>
        <w:t>TALA</w:t>
      </w:r>
      <w:r w:rsidRPr="00A554F0">
        <w:rPr>
          <w:rFonts w:ascii="Arial" w:eastAsia="Arial" w:hAnsi="Arial" w:cs="Arial"/>
        </w:rPr>
        <w:t xml:space="preserve"> de </w:t>
      </w:r>
      <w:r>
        <w:rPr>
          <w:rFonts w:ascii="Arial" w:eastAsia="Arial" w:hAnsi="Arial" w:cs="Arial"/>
        </w:rPr>
        <w:t>tres</w:t>
      </w:r>
      <w:r w:rsidRPr="00A554F0">
        <w:rPr>
          <w:rFonts w:ascii="Arial" w:eastAsia="Arial" w:hAnsi="Arial" w:cs="Arial"/>
        </w:rPr>
        <w:t xml:space="preserve"> (</w:t>
      </w:r>
      <w:r>
        <w:rPr>
          <w:rFonts w:ascii="Arial" w:eastAsia="Arial" w:hAnsi="Arial" w:cs="Arial"/>
        </w:rPr>
        <w:t>3</w:t>
      </w:r>
      <w:r w:rsidRPr="00A554F0">
        <w:rPr>
          <w:rFonts w:ascii="Arial" w:eastAsia="Arial" w:hAnsi="Arial" w:cs="Arial"/>
        </w:rPr>
        <w:t>) individuo</w:t>
      </w:r>
      <w:r>
        <w:rPr>
          <w:rFonts w:ascii="Arial" w:eastAsia="Arial" w:hAnsi="Arial" w:cs="Arial"/>
        </w:rPr>
        <w:t>s</w:t>
      </w:r>
      <w:r w:rsidRPr="00A554F0">
        <w:rPr>
          <w:rFonts w:ascii="Arial" w:eastAsia="Arial" w:hAnsi="Arial" w:cs="Arial"/>
        </w:rPr>
        <w:t xml:space="preserve"> arbóreo</w:t>
      </w:r>
      <w:r>
        <w:rPr>
          <w:rFonts w:ascii="Arial" w:eastAsia="Arial" w:hAnsi="Arial" w:cs="Arial"/>
        </w:rPr>
        <w:t>s</w:t>
      </w:r>
      <w:r w:rsidRPr="00A554F0">
        <w:rPr>
          <w:rFonts w:ascii="Arial" w:eastAsia="Arial" w:hAnsi="Arial" w:cs="Arial"/>
        </w:rPr>
        <w:t xml:space="preserve"> ubicado</w:t>
      </w:r>
      <w:r>
        <w:rPr>
          <w:rFonts w:ascii="Arial" w:eastAsia="Arial" w:hAnsi="Arial" w:cs="Arial"/>
        </w:rPr>
        <w:t>s</w:t>
      </w:r>
      <w:r w:rsidRPr="00A554F0">
        <w:rPr>
          <w:rFonts w:ascii="Arial" w:eastAsia="Arial" w:hAnsi="Arial" w:cs="Arial"/>
        </w:rPr>
        <w:t xml:space="preserve"> en espacio privado, en la </w:t>
      </w:r>
      <w:r w:rsidRPr="00F77170">
        <w:rPr>
          <w:rFonts w:ascii="Arial" w:eastAsia="Arial" w:hAnsi="Arial" w:cs="Arial"/>
        </w:rPr>
        <w:t>Carrera 13 No. 36 - 24</w:t>
      </w:r>
      <w:r w:rsidRPr="00A554F0">
        <w:rPr>
          <w:rFonts w:ascii="Arial" w:eastAsia="Arial" w:hAnsi="Arial" w:cs="Arial"/>
        </w:rPr>
        <w:t xml:space="preserve">, Barrio </w:t>
      </w:r>
      <w:r>
        <w:rPr>
          <w:rFonts w:ascii="Arial" w:eastAsia="Arial" w:hAnsi="Arial" w:cs="Arial"/>
        </w:rPr>
        <w:t>Sagrado Corazón</w:t>
      </w:r>
      <w:r w:rsidRPr="00A554F0">
        <w:rPr>
          <w:rFonts w:ascii="Arial" w:eastAsia="Arial" w:hAnsi="Arial" w:cs="Arial"/>
        </w:rPr>
        <w:t>, Localidad (</w:t>
      </w:r>
      <w:r>
        <w:rPr>
          <w:rFonts w:ascii="Arial" w:eastAsia="Arial" w:hAnsi="Arial" w:cs="Arial"/>
        </w:rPr>
        <w:t>03</w:t>
      </w:r>
      <w:r w:rsidRPr="00A554F0">
        <w:rPr>
          <w:rFonts w:ascii="Arial" w:eastAsia="Arial" w:hAnsi="Arial" w:cs="Arial"/>
        </w:rPr>
        <w:t xml:space="preserve">) </w:t>
      </w:r>
      <w:r>
        <w:rPr>
          <w:rFonts w:ascii="Arial" w:eastAsia="Arial" w:hAnsi="Arial" w:cs="Arial"/>
        </w:rPr>
        <w:t>Santa Fe</w:t>
      </w:r>
      <w:r w:rsidRPr="00A554F0">
        <w:rPr>
          <w:rFonts w:ascii="Arial" w:eastAsia="Arial" w:hAnsi="Arial" w:cs="Arial"/>
        </w:rPr>
        <w:t>, en la ciudad de Bogotá D.C.</w:t>
      </w:r>
    </w:p>
    <w:p w14:paraId="1B51679E" w14:textId="77777777" w:rsidR="00907A20" w:rsidRPr="00A554F0" w:rsidRDefault="00907A20" w:rsidP="00907A20">
      <w:pPr>
        <w:pBdr>
          <w:top w:val="nil"/>
          <w:left w:val="nil"/>
          <w:bottom w:val="nil"/>
          <w:right w:val="nil"/>
          <w:between w:val="nil"/>
        </w:pBdr>
        <w:spacing w:after="0"/>
        <w:ind w:right="48"/>
        <w:jc w:val="both"/>
        <w:rPr>
          <w:rFonts w:ascii="Arial" w:eastAsia="Arial" w:hAnsi="Arial" w:cs="Arial"/>
        </w:rPr>
      </w:pPr>
    </w:p>
    <w:p w14:paraId="1D00E294" w14:textId="77777777" w:rsidR="00907A20" w:rsidRPr="00A554F0" w:rsidRDefault="00907A20" w:rsidP="00907A20">
      <w:pPr>
        <w:pBdr>
          <w:top w:val="nil"/>
          <w:left w:val="nil"/>
          <w:bottom w:val="nil"/>
          <w:right w:val="nil"/>
          <w:between w:val="nil"/>
        </w:pBdr>
        <w:spacing w:after="0"/>
        <w:ind w:right="48"/>
        <w:jc w:val="both"/>
        <w:rPr>
          <w:rFonts w:ascii="Arial" w:eastAsia="Arial" w:hAnsi="Arial" w:cs="Arial"/>
          <w:color w:val="FF00FF"/>
        </w:rPr>
      </w:pPr>
      <w:r w:rsidRPr="00A554F0">
        <w:rPr>
          <w:rFonts w:ascii="Arial" w:eastAsia="Arial" w:hAnsi="Arial" w:cs="Arial"/>
        </w:rPr>
        <w:t xml:space="preserve">Que, </w:t>
      </w:r>
      <w:r w:rsidRPr="00F77170">
        <w:rPr>
          <w:rFonts w:ascii="Arial" w:eastAsia="Arial" w:hAnsi="Arial" w:cs="Arial"/>
        </w:rPr>
        <w:t xml:space="preserve">con el objeto de preservar el recurso forestal se estableció que el autorizado debe pagar por concepto de </w:t>
      </w:r>
      <w:r w:rsidRPr="00F77170">
        <w:rPr>
          <w:rFonts w:ascii="Arial" w:eastAsia="Arial" w:hAnsi="Arial" w:cs="Arial"/>
          <w:b/>
        </w:rPr>
        <w:t>COMPENSACIÓN</w:t>
      </w:r>
      <w:r w:rsidRPr="00F77170">
        <w:rPr>
          <w:rFonts w:ascii="Arial" w:eastAsia="Arial" w:hAnsi="Arial" w:cs="Arial"/>
        </w:rPr>
        <w:t xml:space="preserve"> por tala de árboles la suma de UN MILLÓN CUATROCIENTOS CUARENTA Y UN MIL CUATROCIENTOS SESENTA Y DOS PESOS ($1.441.462) M/cte., equivalente a 3.75 IVP(s) y que corresponden a 1.64212 SMMLV (año 2021)</w:t>
      </w:r>
      <w:r w:rsidRPr="00A554F0">
        <w:rPr>
          <w:rFonts w:ascii="Arial" w:eastAsia="Arial" w:hAnsi="Arial" w:cs="Arial"/>
        </w:rPr>
        <w:t xml:space="preserve">. Así mismo, por concepto de </w:t>
      </w:r>
      <w:r w:rsidRPr="00A554F0">
        <w:rPr>
          <w:rFonts w:ascii="Arial" w:eastAsia="Arial" w:hAnsi="Arial" w:cs="Arial"/>
          <w:b/>
        </w:rPr>
        <w:t>EVALUACIÓN</w:t>
      </w:r>
      <w:r w:rsidRPr="00A554F0">
        <w:rPr>
          <w:rFonts w:ascii="Arial" w:eastAsia="Arial" w:hAnsi="Arial" w:cs="Arial"/>
        </w:rPr>
        <w:t xml:space="preserve"> la suma de ($ 0) M/cte., y por concepto </w:t>
      </w:r>
      <w:r w:rsidRPr="00A554F0">
        <w:rPr>
          <w:rFonts w:ascii="Arial" w:eastAsia="Arial" w:hAnsi="Arial" w:cs="Arial"/>
          <w:b/>
        </w:rPr>
        <w:t>SEGUIMIENTO</w:t>
      </w:r>
      <w:r w:rsidRPr="00A554F0">
        <w:rPr>
          <w:rFonts w:ascii="Arial" w:hAnsi="Arial" w:cs="Arial"/>
          <w:color w:val="000000" w:themeColor="text1"/>
        </w:rPr>
        <w:t xml:space="preserve"> la suma de </w:t>
      </w:r>
      <w:r w:rsidRPr="00F77170">
        <w:rPr>
          <w:rFonts w:ascii="Arial" w:hAnsi="Arial" w:cs="Arial"/>
        </w:rPr>
        <w:t>CIENTO SETENTA MIL DOSCIENTOS NOVENTA Y TRES PESOS ($170.293)</w:t>
      </w:r>
      <w:r w:rsidRPr="00A554F0">
        <w:rPr>
          <w:rFonts w:ascii="Arial" w:hAnsi="Arial" w:cs="Arial"/>
        </w:rPr>
        <w:t xml:space="preserve">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la Resolución 7132 de 2011 revocada parcialmente por la Resolución 359 de 2012 y la Resolución 5589 de 2011 modificada por la Resolución 288 de 2012</w:t>
      </w:r>
      <w:r w:rsidRPr="00A554F0">
        <w:rPr>
          <w:rFonts w:ascii="Arial" w:eastAsia="Arial" w:hAnsi="Arial" w:cs="Arial"/>
        </w:rPr>
        <w:t xml:space="preserve">. </w:t>
      </w:r>
    </w:p>
    <w:p w14:paraId="46011ADC" w14:textId="77777777" w:rsidR="00907A20" w:rsidRPr="00A554F0" w:rsidRDefault="00907A20" w:rsidP="00907A20">
      <w:pPr>
        <w:pBdr>
          <w:top w:val="nil"/>
          <w:left w:val="nil"/>
          <w:bottom w:val="nil"/>
          <w:right w:val="nil"/>
          <w:between w:val="nil"/>
        </w:pBdr>
        <w:spacing w:after="0"/>
        <w:ind w:right="48"/>
        <w:jc w:val="both"/>
        <w:rPr>
          <w:rFonts w:ascii="Arial" w:eastAsia="Arial" w:hAnsi="Arial" w:cs="Arial"/>
          <w:color w:val="7030A0"/>
        </w:rPr>
      </w:pPr>
    </w:p>
    <w:p w14:paraId="3370549F" w14:textId="77777777" w:rsidR="00907A20" w:rsidRPr="00A554F0" w:rsidRDefault="00907A20" w:rsidP="00907A20">
      <w:pPr>
        <w:pBdr>
          <w:top w:val="nil"/>
          <w:left w:val="nil"/>
          <w:bottom w:val="nil"/>
          <w:right w:val="nil"/>
          <w:between w:val="nil"/>
        </w:pBdr>
        <w:spacing w:after="0"/>
        <w:ind w:right="48"/>
        <w:jc w:val="both"/>
        <w:rPr>
          <w:rFonts w:ascii="Arial" w:eastAsia="Arial" w:hAnsi="Arial" w:cs="Arial"/>
        </w:rPr>
      </w:pPr>
      <w:r w:rsidRPr="00A554F0">
        <w:rPr>
          <w:rFonts w:ascii="Arial" w:eastAsia="Arial" w:hAnsi="Arial" w:cs="Arial"/>
        </w:rPr>
        <w:t xml:space="preserve">Que, con el objeto de realizar seguimiento a las actividades silviculturales autorizadas, se adelantó visita el día </w:t>
      </w:r>
      <w:r w:rsidRPr="00F77170">
        <w:rPr>
          <w:rFonts w:ascii="Arial" w:eastAsia="Arial" w:hAnsi="Arial" w:cs="Arial"/>
        </w:rPr>
        <w:t>10 de mayo de 2023</w:t>
      </w:r>
      <w:r w:rsidRPr="00A554F0">
        <w:rPr>
          <w:rFonts w:ascii="Arial" w:eastAsia="Arial" w:hAnsi="Arial" w:cs="Arial"/>
        </w:rPr>
        <w:t xml:space="preserve">, emitiendo para el efecto Concepto Técnico No. </w:t>
      </w:r>
      <w:r w:rsidRPr="00F77170">
        <w:rPr>
          <w:rFonts w:ascii="Arial" w:eastAsia="Arial" w:hAnsi="Arial" w:cs="Arial"/>
        </w:rPr>
        <w:t>08512 del 10 de agosto de 2023</w:t>
      </w:r>
      <w:r w:rsidRPr="00A554F0">
        <w:rPr>
          <w:rFonts w:ascii="Arial" w:eastAsia="Arial" w:hAnsi="Arial" w:cs="Arial"/>
        </w:rPr>
        <w:t>, el cual establece lo siguiente:</w:t>
      </w:r>
    </w:p>
    <w:p w14:paraId="776B2469" w14:textId="77777777" w:rsidR="00907A20" w:rsidRPr="00A554F0" w:rsidRDefault="00907A20" w:rsidP="00907A20">
      <w:pPr>
        <w:spacing w:after="0"/>
        <w:ind w:right="48"/>
        <w:jc w:val="both"/>
        <w:rPr>
          <w:rFonts w:ascii="Arial" w:eastAsia="Arial" w:hAnsi="Arial" w:cs="Arial"/>
          <w:i/>
        </w:rPr>
      </w:pPr>
    </w:p>
    <w:p w14:paraId="6460C960" w14:textId="77777777" w:rsidR="00907A20" w:rsidRDefault="00907A20" w:rsidP="00907A20">
      <w:pPr>
        <w:spacing w:after="0"/>
        <w:ind w:left="567" w:right="567"/>
        <w:jc w:val="both"/>
        <w:rPr>
          <w:rFonts w:ascii="Arial" w:eastAsia="Arial" w:hAnsi="Arial" w:cs="Arial"/>
          <w:i/>
          <w:sz w:val="20"/>
          <w:szCs w:val="20"/>
        </w:rPr>
      </w:pPr>
      <w:r w:rsidRPr="00A554F0">
        <w:rPr>
          <w:rFonts w:ascii="Arial" w:eastAsia="Arial" w:hAnsi="Arial" w:cs="Arial"/>
          <w:i/>
        </w:rPr>
        <w:t xml:space="preserve">“[…] </w:t>
      </w:r>
      <w:r w:rsidRPr="004A167C">
        <w:rPr>
          <w:rFonts w:ascii="Arial" w:eastAsia="Arial" w:hAnsi="Arial" w:cs="Arial"/>
          <w:i/>
          <w:sz w:val="20"/>
          <w:szCs w:val="20"/>
        </w:rPr>
        <w:t>El día 10 de mayo del 2023, se adelantó́ la visita de seguimiento al concepto técnico de atención de emergencias silviculturales SSFFS- 10519 del 19/09/2021, a través del cual se autorizó́ a ECOPETROL S.A., identificado(a) con NIT. 899999068-1, realizar el procedimiento silvicultural de tala a tres (3) individuos arbóreos de las especies: (2) Urapán (</w:t>
      </w:r>
      <w:proofErr w:type="spellStart"/>
      <w:r w:rsidRPr="004A167C">
        <w:rPr>
          <w:rFonts w:ascii="Arial" w:eastAsia="Arial" w:hAnsi="Arial" w:cs="Arial"/>
          <w:i/>
          <w:iCs/>
          <w:sz w:val="20"/>
          <w:szCs w:val="20"/>
        </w:rPr>
        <w:t>Fraxinus</w:t>
      </w:r>
      <w:proofErr w:type="spellEnd"/>
      <w:r w:rsidRPr="004A167C">
        <w:rPr>
          <w:rFonts w:ascii="Arial" w:eastAsia="Arial" w:hAnsi="Arial" w:cs="Arial"/>
          <w:i/>
          <w:iCs/>
          <w:sz w:val="20"/>
          <w:szCs w:val="20"/>
        </w:rPr>
        <w:t xml:space="preserve"> </w:t>
      </w:r>
      <w:proofErr w:type="spellStart"/>
      <w:r w:rsidRPr="004A167C">
        <w:rPr>
          <w:rFonts w:ascii="Arial" w:eastAsia="Arial" w:hAnsi="Arial" w:cs="Arial"/>
          <w:i/>
          <w:iCs/>
          <w:sz w:val="20"/>
          <w:szCs w:val="20"/>
        </w:rPr>
        <w:t>chinensis</w:t>
      </w:r>
      <w:proofErr w:type="spellEnd"/>
      <w:r w:rsidRPr="004A167C">
        <w:rPr>
          <w:rFonts w:ascii="Arial" w:eastAsia="Arial" w:hAnsi="Arial" w:cs="Arial"/>
          <w:i/>
          <w:sz w:val="20"/>
          <w:szCs w:val="20"/>
        </w:rPr>
        <w:t>) determinados con la numeración 18 y 20; (1) Cerezo (</w:t>
      </w:r>
      <w:proofErr w:type="spellStart"/>
      <w:r w:rsidRPr="004A167C">
        <w:rPr>
          <w:rFonts w:ascii="Arial" w:eastAsia="Arial" w:hAnsi="Arial" w:cs="Arial"/>
          <w:i/>
          <w:iCs/>
          <w:sz w:val="20"/>
          <w:szCs w:val="20"/>
        </w:rPr>
        <w:t>Prunus</w:t>
      </w:r>
      <w:proofErr w:type="spellEnd"/>
      <w:r w:rsidRPr="004A167C">
        <w:rPr>
          <w:rFonts w:ascii="Arial" w:eastAsia="Arial" w:hAnsi="Arial" w:cs="Arial"/>
          <w:i/>
          <w:iCs/>
          <w:sz w:val="20"/>
          <w:szCs w:val="20"/>
        </w:rPr>
        <w:t xml:space="preserve"> </w:t>
      </w:r>
      <w:proofErr w:type="spellStart"/>
      <w:r w:rsidRPr="004A167C">
        <w:rPr>
          <w:rFonts w:ascii="Arial" w:eastAsia="Arial" w:hAnsi="Arial" w:cs="Arial"/>
          <w:i/>
          <w:iCs/>
          <w:sz w:val="20"/>
          <w:szCs w:val="20"/>
        </w:rPr>
        <w:t>integrifolia</w:t>
      </w:r>
      <w:proofErr w:type="spellEnd"/>
      <w:r w:rsidRPr="004A167C">
        <w:rPr>
          <w:rFonts w:ascii="Arial" w:eastAsia="Arial" w:hAnsi="Arial" w:cs="Arial"/>
          <w:i/>
          <w:sz w:val="20"/>
          <w:szCs w:val="20"/>
        </w:rPr>
        <w:t xml:space="preserve">) determinado con la numeración 21, emplazados al interior de predio privado, ubicado en la dirección CARRERA 13 CON CALLE 36, en la localidad de Santa Fe, dado a que presentan deficientes condiciones físicas y sanitarias. </w:t>
      </w:r>
    </w:p>
    <w:p w14:paraId="701A642E" w14:textId="77777777" w:rsidR="00907A20" w:rsidRPr="004A167C" w:rsidRDefault="00907A20" w:rsidP="00907A20">
      <w:pPr>
        <w:spacing w:after="0"/>
        <w:ind w:left="567" w:right="567"/>
        <w:jc w:val="both"/>
        <w:rPr>
          <w:rFonts w:ascii="Arial" w:eastAsia="Arial" w:hAnsi="Arial" w:cs="Arial"/>
          <w:i/>
          <w:sz w:val="20"/>
          <w:szCs w:val="20"/>
        </w:rPr>
      </w:pPr>
    </w:p>
    <w:p w14:paraId="3F821FAA" w14:textId="77777777" w:rsidR="00907A20" w:rsidRDefault="00907A20" w:rsidP="00907A20">
      <w:pPr>
        <w:spacing w:after="0"/>
        <w:ind w:left="567" w:right="567"/>
        <w:jc w:val="both"/>
        <w:rPr>
          <w:rFonts w:ascii="Arial" w:eastAsia="Arial" w:hAnsi="Arial" w:cs="Arial"/>
          <w:i/>
          <w:sz w:val="20"/>
          <w:szCs w:val="20"/>
        </w:rPr>
      </w:pPr>
      <w:r w:rsidRPr="004A167C">
        <w:rPr>
          <w:rFonts w:ascii="Arial" w:eastAsia="Arial" w:hAnsi="Arial" w:cs="Arial"/>
          <w:i/>
          <w:sz w:val="20"/>
          <w:szCs w:val="20"/>
        </w:rPr>
        <w:t xml:space="preserve">Una vez realizada la visita de seguimiento como se consigna en el acta de visita UDH-20231534-14325, se valida que el procedimiento silvicultural autorizado mediante el concepto técnico de atención de emergencias silviculturales SSFFS-10519 del 19/09/2021 para con los individuos arbóreos con numeración 18, 20 y 21, se </w:t>
      </w:r>
      <w:proofErr w:type="spellStart"/>
      <w:r w:rsidRPr="004A167C">
        <w:rPr>
          <w:rFonts w:ascii="Arial" w:eastAsia="Arial" w:hAnsi="Arial" w:cs="Arial"/>
          <w:i/>
          <w:sz w:val="20"/>
          <w:szCs w:val="20"/>
        </w:rPr>
        <w:t>ejecuto</w:t>
      </w:r>
      <w:proofErr w:type="spellEnd"/>
      <w:r w:rsidRPr="004A167C">
        <w:rPr>
          <w:rFonts w:ascii="Arial" w:eastAsia="Arial" w:hAnsi="Arial" w:cs="Arial"/>
          <w:i/>
          <w:sz w:val="20"/>
          <w:szCs w:val="20"/>
        </w:rPr>
        <w:t xml:space="preserve">́ técnicamente, de acuerdo a los lineamientos estipulados en el manual de silvicultura urbana para Bogotá́, ya que los tocones residuales producto de la intervención silvicultural perpetrada, presentan altura inferior a los 10 cm medidos a partir del nivel del suelo. </w:t>
      </w:r>
    </w:p>
    <w:p w14:paraId="7E058669" w14:textId="77777777" w:rsidR="00907A20" w:rsidRPr="004A167C" w:rsidRDefault="00907A20" w:rsidP="00907A20">
      <w:pPr>
        <w:spacing w:after="0"/>
        <w:ind w:left="567" w:right="567"/>
        <w:jc w:val="both"/>
        <w:rPr>
          <w:rFonts w:ascii="Arial" w:eastAsia="Arial" w:hAnsi="Arial" w:cs="Arial"/>
          <w:i/>
          <w:sz w:val="20"/>
          <w:szCs w:val="20"/>
        </w:rPr>
      </w:pPr>
    </w:p>
    <w:p w14:paraId="35025930" w14:textId="77777777" w:rsidR="00907A20" w:rsidRPr="004A167C" w:rsidRDefault="00907A20" w:rsidP="00907A20">
      <w:pPr>
        <w:spacing w:after="0"/>
        <w:ind w:left="567" w:right="567"/>
        <w:jc w:val="both"/>
        <w:rPr>
          <w:rFonts w:ascii="Arial" w:eastAsia="Arial" w:hAnsi="Arial" w:cs="Arial"/>
          <w:i/>
          <w:sz w:val="20"/>
          <w:szCs w:val="20"/>
        </w:rPr>
      </w:pPr>
      <w:r w:rsidRPr="004A167C">
        <w:rPr>
          <w:rFonts w:ascii="Arial" w:eastAsia="Arial" w:hAnsi="Arial" w:cs="Arial"/>
          <w:i/>
          <w:sz w:val="20"/>
          <w:szCs w:val="20"/>
        </w:rPr>
        <w:t xml:space="preserve">El concepto técnico no requirió́ salvoconducto de movilización de madera. </w:t>
      </w:r>
    </w:p>
    <w:p w14:paraId="362467C5" w14:textId="77777777" w:rsidR="00907A20" w:rsidRDefault="00907A20" w:rsidP="00907A20">
      <w:pPr>
        <w:spacing w:after="0"/>
        <w:ind w:left="567" w:right="567"/>
        <w:jc w:val="both"/>
        <w:rPr>
          <w:rFonts w:ascii="Arial" w:eastAsia="Arial" w:hAnsi="Arial" w:cs="Arial"/>
          <w:i/>
          <w:sz w:val="20"/>
          <w:szCs w:val="20"/>
        </w:rPr>
      </w:pPr>
    </w:p>
    <w:p w14:paraId="2DADC889" w14:textId="77777777" w:rsidR="00907A20" w:rsidRPr="000253F6" w:rsidRDefault="00907A20" w:rsidP="00907A20">
      <w:pPr>
        <w:spacing w:after="0"/>
        <w:ind w:left="567" w:right="567"/>
        <w:jc w:val="both"/>
        <w:rPr>
          <w:rFonts w:ascii="Arial" w:eastAsia="Arial" w:hAnsi="Arial" w:cs="Arial"/>
          <w:iCs/>
        </w:rPr>
      </w:pPr>
      <w:r w:rsidRPr="004A167C">
        <w:rPr>
          <w:rFonts w:ascii="Arial" w:eastAsia="Arial" w:hAnsi="Arial" w:cs="Arial"/>
          <w:i/>
          <w:sz w:val="20"/>
          <w:szCs w:val="20"/>
        </w:rPr>
        <w:t>A través del radicado 2022ER59056 del 18/03/2022, el autorizado realiza la entrega del informe final de ejecución de los tratamientos silviculturales autorizados con base en el anexo disponible en la página web de la Entidad; el informe definitivo de la disposición final del material vegetal de los árboles objeto de tala; el comprobante de pago por concepto de compensación por un valor de $ 1.441.462 (M/</w:t>
      </w:r>
      <w:proofErr w:type="spellStart"/>
      <w:r w:rsidRPr="004A167C">
        <w:rPr>
          <w:rFonts w:ascii="Arial" w:eastAsia="Arial" w:hAnsi="Arial" w:cs="Arial"/>
          <w:i/>
          <w:sz w:val="20"/>
          <w:szCs w:val="20"/>
        </w:rPr>
        <w:t>cte</w:t>
      </w:r>
      <w:proofErr w:type="spellEnd"/>
      <w:r w:rsidRPr="004A167C">
        <w:rPr>
          <w:rFonts w:ascii="Arial" w:eastAsia="Arial" w:hAnsi="Arial" w:cs="Arial"/>
          <w:i/>
          <w:sz w:val="20"/>
          <w:szCs w:val="20"/>
        </w:rPr>
        <w:t>); el comprobante de pago por concepto de seguimiento por la suma de $ 170.293 (M/</w:t>
      </w:r>
      <w:proofErr w:type="spellStart"/>
      <w:r w:rsidRPr="004A167C">
        <w:rPr>
          <w:rFonts w:ascii="Arial" w:eastAsia="Arial" w:hAnsi="Arial" w:cs="Arial"/>
          <w:i/>
          <w:sz w:val="20"/>
          <w:szCs w:val="20"/>
        </w:rPr>
        <w:t>cte</w:t>
      </w:r>
      <w:proofErr w:type="spellEnd"/>
      <w:r w:rsidRPr="004A167C">
        <w:rPr>
          <w:rFonts w:ascii="Arial" w:eastAsia="Arial" w:hAnsi="Arial" w:cs="Arial"/>
          <w:i/>
          <w:sz w:val="20"/>
          <w:szCs w:val="20"/>
        </w:rPr>
        <w:t xml:space="preserve">). </w:t>
      </w:r>
      <w:r w:rsidRPr="00A554F0">
        <w:rPr>
          <w:rFonts w:ascii="Arial" w:eastAsia="Arial" w:hAnsi="Arial" w:cs="Arial"/>
          <w:i/>
        </w:rPr>
        <w:t xml:space="preserve">[…]” </w:t>
      </w:r>
      <w:r>
        <w:rPr>
          <w:rFonts w:ascii="Arial" w:eastAsia="Arial" w:hAnsi="Arial" w:cs="Arial"/>
          <w:iCs/>
        </w:rPr>
        <w:t>(sic)</w:t>
      </w:r>
    </w:p>
    <w:p w14:paraId="7EF2ECAF" w14:textId="77777777" w:rsidR="00907A20" w:rsidRPr="00A554F0" w:rsidRDefault="00907A20" w:rsidP="00907A20">
      <w:pPr>
        <w:spacing w:after="0"/>
        <w:ind w:right="48"/>
        <w:jc w:val="both"/>
        <w:rPr>
          <w:rFonts w:ascii="Arial" w:eastAsia="Arial" w:hAnsi="Arial" w:cs="Arial"/>
          <w:color w:val="7030A0"/>
        </w:rPr>
      </w:pPr>
    </w:p>
    <w:p w14:paraId="486EE943" w14:textId="77777777" w:rsidR="00907A20" w:rsidRPr="00A554F0" w:rsidRDefault="00907A20" w:rsidP="00907A20">
      <w:pPr>
        <w:spacing w:after="0"/>
        <w:ind w:right="48"/>
        <w:jc w:val="both"/>
        <w:rPr>
          <w:rFonts w:ascii="Arial" w:eastAsia="Arial" w:hAnsi="Arial" w:cs="Arial"/>
        </w:rPr>
      </w:pPr>
      <w:r w:rsidRPr="00A554F0">
        <w:rPr>
          <w:rFonts w:ascii="Arial" w:eastAsia="Arial" w:hAnsi="Arial" w:cs="Arial"/>
        </w:rPr>
        <w:t xml:space="preserve">Que, atendiendo al precitado Concepto y teniendo en cuenta que la plantación exigida en el Concepto Técnico de Atención de Emergencias Silviculturales No. </w:t>
      </w:r>
      <w:r>
        <w:rPr>
          <w:rFonts w:ascii="Arial" w:eastAsia="Arial" w:hAnsi="Arial" w:cs="Arial"/>
        </w:rPr>
        <w:t>SSFFS-10519 del 19 de septiembre de 2021</w:t>
      </w:r>
      <w:r w:rsidRPr="00A554F0">
        <w:rPr>
          <w:rFonts w:ascii="Arial" w:eastAsia="Arial" w:hAnsi="Arial" w:cs="Arial"/>
        </w:rPr>
        <w:t xml:space="preserve">, no se realizó en los tiempos establecidos, por lo cual se procedió a efectuar la reliquidación de la COMPENSACIÓN por tala de árboles, mediante la CONSIGNACIÓN de la suma de </w:t>
      </w:r>
      <w:r>
        <w:rPr>
          <w:rFonts w:ascii="Arial" w:hAnsi="Arial" w:cs="Arial"/>
          <w:shd w:val="clear" w:color="auto" w:fill="FFFFFF"/>
        </w:rPr>
        <w:t xml:space="preserve">UN MILLON </w:t>
      </w:r>
      <w:r w:rsidRPr="00A554F0">
        <w:rPr>
          <w:rFonts w:ascii="Arial" w:hAnsi="Arial" w:cs="Arial"/>
          <w:shd w:val="clear" w:color="auto" w:fill="FFFFFF"/>
        </w:rPr>
        <w:t>CUATRO</w:t>
      </w:r>
      <w:r w:rsidRPr="00A554F0">
        <w:rPr>
          <w:rFonts w:ascii="Arial" w:hAnsi="Arial" w:cs="Arial"/>
        </w:rPr>
        <w:t xml:space="preserve">CIENTOS </w:t>
      </w:r>
      <w:r>
        <w:rPr>
          <w:rFonts w:ascii="Arial" w:hAnsi="Arial" w:cs="Arial"/>
        </w:rPr>
        <w:t>N</w:t>
      </w:r>
      <w:r w:rsidRPr="00A554F0">
        <w:rPr>
          <w:rFonts w:ascii="Arial" w:hAnsi="Arial" w:cs="Arial"/>
        </w:rPr>
        <w:t>O</w:t>
      </w:r>
      <w:r>
        <w:rPr>
          <w:rFonts w:ascii="Arial" w:hAnsi="Arial" w:cs="Arial"/>
        </w:rPr>
        <w:t>V</w:t>
      </w:r>
      <w:r w:rsidRPr="00A554F0">
        <w:rPr>
          <w:rFonts w:ascii="Arial" w:hAnsi="Arial" w:cs="Arial"/>
        </w:rPr>
        <w:t xml:space="preserve">ENTA Y </w:t>
      </w:r>
      <w:r>
        <w:rPr>
          <w:rFonts w:ascii="Arial" w:hAnsi="Arial" w:cs="Arial"/>
        </w:rPr>
        <w:t>UN</w:t>
      </w:r>
      <w:r w:rsidRPr="00A554F0">
        <w:rPr>
          <w:rFonts w:ascii="Arial" w:hAnsi="Arial" w:cs="Arial"/>
        </w:rPr>
        <w:t xml:space="preserve"> MIL </w:t>
      </w:r>
      <w:r>
        <w:rPr>
          <w:rFonts w:ascii="Arial" w:hAnsi="Arial" w:cs="Arial"/>
        </w:rPr>
        <w:t>NOVEC</w:t>
      </w:r>
      <w:r w:rsidRPr="00A554F0">
        <w:rPr>
          <w:rFonts w:ascii="Arial" w:hAnsi="Arial" w:cs="Arial"/>
        </w:rPr>
        <w:t xml:space="preserve">IENTOS </w:t>
      </w:r>
      <w:r>
        <w:rPr>
          <w:rFonts w:ascii="Arial" w:hAnsi="Arial" w:cs="Arial"/>
        </w:rPr>
        <w:t>TRECE</w:t>
      </w:r>
      <w:r w:rsidRPr="00A554F0">
        <w:rPr>
          <w:rFonts w:ascii="Arial" w:hAnsi="Arial" w:cs="Arial"/>
        </w:rPr>
        <w:t xml:space="preserve"> PESOS ($</w:t>
      </w:r>
      <w:r>
        <w:rPr>
          <w:rFonts w:ascii="Arial" w:hAnsi="Arial" w:cs="Arial"/>
        </w:rPr>
        <w:t>1.</w:t>
      </w:r>
      <w:r w:rsidRPr="00A554F0">
        <w:rPr>
          <w:rFonts w:ascii="Arial" w:hAnsi="Arial" w:cs="Arial"/>
        </w:rPr>
        <w:t>49</w:t>
      </w:r>
      <w:r>
        <w:rPr>
          <w:rFonts w:ascii="Arial" w:hAnsi="Arial" w:cs="Arial"/>
        </w:rPr>
        <w:t>1</w:t>
      </w:r>
      <w:r w:rsidRPr="00A554F0">
        <w:rPr>
          <w:rFonts w:ascii="Arial" w:hAnsi="Arial" w:cs="Arial"/>
        </w:rPr>
        <w:t>.</w:t>
      </w:r>
      <w:r>
        <w:rPr>
          <w:rFonts w:ascii="Arial" w:hAnsi="Arial" w:cs="Arial"/>
        </w:rPr>
        <w:t>91</w:t>
      </w:r>
      <w:r w:rsidRPr="00A554F0">
        <w:rPr>
          <w:rFonts w:ascii="Arial" w:hAnsi="Arial" w:cs="Arial"/>
        </w:rPr>
        <w:t xml:space="preserve">3) M/cte., y que corresponden a </w:t>
      </w:r>
      <w:r>
        <w:rPr>
          <w:rFonts w:ascii="Arial" w:hAnsi="Arial" w:cs="Arial"/>
        </w:rPr>
        <w:t>3</w:t>
      </w:r>
      <w:r w:rsidRPr="00A554F0">
        <w:rPr>
          <w:rFonts w:ascii="Arial" w:hAnsi="Arial" w:cs="Arial"/>
        </w:rPr>
        <w:t>.</w:t>
      </w:r>
      <w:r>
        <w:rPr>
          <w:rFonts w:ascii="Arial" w:hAnsi="Arial" w:cs="Arial"/>
        </w:rPr>
        <w:t>7</w:t>
      </w:r>
      <w:r w:rsidRPr="00A554F0">
        <w:rPr>
          <w:rFonts w:ascii="Arial" w:hAnsi="Arial" w:cs="Arial"/>
        </w:rPr>
        <w:t xml:space="preserve">5 IVPS y a </w:t>
      </w:r>
      <w:r>
        <w:rPr>
          <w:rFonts w:ascii="Arial" w:hAnsi="Arial" w:cs="Arial"/>
        </w:rPr>
        <w:t>1</w:t>
      </w:r>
      <w:r w:rsidRPr="00A554F0">
        <w:rPr>
          <w:rFonts w:ascii="Arial" w:hAnsi="Arial" w:cs="Arial"/>
        </w:rPr>
        <w:t>.</w:t>
      </w:r>
      <w:r>
        <w:rPr>
          <w:rFonts w:ascii="Arial" w:hAnsi="Arial" w:cs="Arial"/>
        </w:rPr>
        <w:t>64212</w:t>
      </w:r>
      <w:r w:rsidRPr="00A554F0">
        <w:rPr>
          <w:rFonts w:ascii="Arial" w:hAnsi="Arial" w:cs="Arial"/>
        </w:rPr>
        <w:t xml:space="preserve"> SMMLV (año 20</w:t>
      </w:r>
      <w:r>
        <w:rPr>
          <w:rFonts w:ascii="Arial" w:hAnsi="Arial" w:cs="Arial"/>
        </w:rPr>
        <w:t>2</w:t>
      </w:r>
      <w:r w:rsidRPr="00A554F0">
        <w:rPr>
          <w:rFonts w:ascii="Arial" w:hAnsi="Arial" w:cs="Arial"/>
        </w:rPr>
        <w:t>1)</w:t>
      </w:r>
      <w:r w:rsidRPr="00A554F0">
        <w:rPr>
          <w:rFonts w:ascii="Arial" w:eastAsia="Arial" w:hAnsi="Arial" w:cs="Arial"/>
        </w:rPr>
        <w:t>.</w:t>
      </w:r>
    </w:p>
    <w:p w14:paraId="61F79A8F" w14:textId="77777777" w:rsidR="00907A20" w:rsidRPr="00A554F0" w:rsidRDefault="00907A20" w:rsidP="00907A20">
      <w:pPr>
        <w:spacing w:after="0"/>
        <w:ind w:right="48"/>
        <w:jc w:val="both"/>
        <w:rPr>
          <w:rFonts w:ascii="Arial" w:eastAsia="Arial" w:hAnsi="Arial" w:cs="Arial"/>
        </w:rPr>
      </w:pPr>
    </w:p>
    <w:p w14:paraId="72F15D60" w14:textId="77777777" w:rsidR="00907A20" w:rsidRPr="00A554F0" w:rsidRDefault="00907A20" w:rsidP="00907A20">
      <w:pPr>
        <w:spacing w:after="0"/>
        <w:ind w:right="48"/>
        <w:jc w:val="both"/>
        <w:rPr>
          <w:rFonts w:ascii="Arial" w:eastAsia="Arial" w:hAnsi="Arial" w:cs="Arial"/>
        </w:rPr>
      </w:pPr>
      <w:r w:rsidRPr="00A554F0">
        <w:rPr>
          <w:rFonts w:ascii="Arial" w:eastAsia="Arial" w:hAnsi="Arial" w:cs="Arial"/>
        </w:rPr>
        <w:lastRenderedPageBreak/>
        <w:t xml:space="preserve">Que, en virtud de lo anterior, el grupo jurídico de la Subdirección de Silvicultura, Flora y Fauna Silvestre, previa revisión del expediente </w:t>
      </w:r>
      <w:r w:rsidRPr="004A167C">
        <w:rPr>
          <w:rFonts w:ascii="Arial" w:eastAsia="Arial" w:hAnsi="Arial" w:cs="Arial"/>
          <w:b/>
        </w:rPr>
        <w:t>SDA-03-2021-3558</w:t>
      </w:r>
      <w:r w:rsidRPr="00A554F0">
        <w:rPr>
          <w:rFonts w:ascii="Arial" w:eastAsia="Arial" w:hAnsi="Arial" w:cs="Arial"/>
        </w:rPr>
        <w:t>, consultó la base consolidada de recaudo de la Subdirección Financiera de la Secretaría Distrital de Ambiente (SDA), en la que se registra el pago de los conceptos exigidos, tal como se relaciona a continuación:</w:t>
      </w:r>
    </w:p>
    <w:tbl>
      <w:tblPr>
        <w:tblpPr w:leftFromText="141" w:rightFromText="141" w:vertAnchor="text" w:horzAnchor="margin" w:tblpXSpec="center" w:tblpY="278"/>
        <w:tblW w:w="9284" w:type="dxa"/>
        <w:tblCellMar>
          <w:left w:w="70" w:type="dxa"/>
          <w:right w:w="70" w:type="dxa"/>
        </w:tblCellMar>
        <w:tblLook w:val="04A0" w:firstRow="1" w:lastRow="0" w:firstColumn="1" w:lastColumn="0" w:noHBand="0" w:noVBand="1"/>
      </w:tblPr>
      <w:tblGrid>
        <w:gridCol w:w="1649"/>
        <w:gridCol w:w="467"/>
        <w:gridCol w:w="841"/>
        <w:gridCol w:w="1004"/>
        <w:gridCol w:w="1098"/>
        <w:gridCol w:w="1292"/>
        <w:gridCol w:w="686"/>
        <w:gridCol w:w="841"/>
        <w:gridCol w:w="1406"/>
      </w:tblGrid>
      <w:tr w:rsidR="00907A20" w:rsidRPr="0095614B" w14:paraId="0601C88F" w14:textId="77777777" w:rsidTr="00907A20">
        <w:trPr>
          <w:trHeight w:val="554"/>
        </w:trPr>
        <w:tc>
          <w:tcPr>
            <w:tcW w:w="1649" w:type="dxa"/>
            <w:tcBorders>
              <w:top w:val="single" w:sz="8" w:space="0" w:color="000000"/>
              <w:left w:val="single" w:sz="8" w:space="0" w:color="000000"/>
              <w:bottom w:val="single" w:sz="8" w:space="0" w:color="000000"/>
              <w:right w:val="single" w:sz="8" w:space="0" w:color="000000"/>
            </w:tcBorders>
            <w:shd w:val="clear" w:color="auto" w:fill="EAEDF1" w:themeFill="text2" w:themeFillTint="1A"/>
            <w:vAlign w:val="center"/>
            <w:hideMark/>
          </w:tcPr>
          <w:p w14:paraId="30982EA0" w14:textId="77777777" w:rsidR="00907A20" w:rsidRPr="0095614B" w:rsidRDefault="00907A20" w:rsidP="00700F4D">
            <w:pPr>
              <w:spacing w:after="0" w:line="240" w:lineRule="auto"/>
              <w:rPr>
                <w:rFonts w:ascii="Arial" w:eastAsia="Times New Roman" w:hAnsi="Arial" w:cs="Arial"/>
                <w:b/>
                <w:bCs/>
                <w:color w:val="000000"/>
                <w:sz w:val="14"/>
                <w:szCs w:val="14"/>
                <w:lang w:val="es-CO" w:eastAsia="es-CO"/>
              </w:rPr>
            </w:pPr>
            <w:r w:rsidRPr="0095614B">
              <w:rPr>
                <w:rFonts w:ascii="Arial" w:eastAsia="Times New Roman" w:hAnsi="Arial" w:cs="Arial"/>
                <w:b/>
                <w:bCs/>
                <w:color w:val="000000"/>
                <w:sz w:val="14"/>
                <w:szCs w:val="14"/>
                <w:lang w:val="es-CO" w:eastAsia="es-CO"/>
              </w:rPr>
              <w:t>CONCEPTOS SDA</w:t>
            </w:r>
          </w:p>
        </w:tc>
        <w:tc>
          <w:tcPr>
            <w:tcW w:w="467" w:type="dxa"/>
            <w:tcBorders>
              <w:top w:val="single" w:sz="8" w:space="0" w:color="000000"/>
              <w:left w:val="single" w:sz="8" w:space="0" w:color="CCCCCC"/>
              <w:bottom w:val="single" w:sz="8" w:space="0" w:color="000000"/>
              <w:right w:val="single" w:sz="8" w:space="0" w:color="000000"/>
            </w:tcBorders>
            <w:shd w:val="clear" w:color="auto" w:fill="EAEDF1" w:themeFill="text2" w:themeFillTint="1A"/>
            <w:vAlign w:val="center"/>
            <w:hideMark/>
          </w:tcPr>
          <w:p w14:paraId="5941889D" w14:textId="77777777" w:rsidR="00907A20" w:rsidRPr="0095614B" w:rsidRDefault="00907A20" w:rsidP="00700F4D">
            <w:pPr>
              <w:spacing w:after="0" w:line="240" w:lineRule="auto"/>
              <w:rPr>
                <w:rFonts w:ascii="Arial" w:eastAsia="Times New Roman" w:hAnsi="Arial" w:cs="Arial"/>
                <w:b/>
                <w:bCs/>
                <w:color w:val="000000"/>
                <w:sz w:val="14"/>
                <w:szCs w:val="14"/>
                <w:lang w:val="es-CO" w:eastAsia="es-CO"/>
              </w:rPr>
            </w:pPr>
            <w:r w:rsidRPr="0095614B">
              <w:rPr>
                <w:rFonts w:ascii="Arial" w:eastAsia="Times New Roman" w:hAnsi="Arial" w:cs="Arial"/>
                <w:b/>
                <w:bCs/>
                <w:color w:val="000000"/>
                <w:sz w:val="14"/>
                <w:szCs w:val="14"/>
                <w:lang w:val="es-CO" w:eastAsia="es-CO"/>
              </w:rPr>
              <w:t>TIPO DE ID</w:t>
            </w:r>
          </w:p>
        </w:tc>
        <w:tc>
          <w:tcPr>
            <w:tcW w:w="841" w:type="dxa"/>
            <w:tcBorders>
              <w:top w:val="single" w:sz="8" w:space="0" w:color="000000"/>
              <w:left w:val="single" w:sz="8" w:space="0" w:color="CCCCCC"/>
              <w:bottom w:val="single" w:sz="8" w:space="0" w:color="000000"/>
              <w:right w:val="single" w:sz="8" w:space="0" w:color="000000"/>
            </w:tcBorders>
            <w:shd w:val="clear" w:color="auto" w:fill="EAEDF1" w:themeFill="text2" w:themeFillTint="1A"/>
            <w:vAlign w:val="center"/>
            <w:hideMark/>
          </w:tcPr>
          <w:p w14:paraId="4222DCBB" w14:textId="77777777" w:rsidR="00907A20" w:rsidRPr="0095614B" w:rsidRDefault="00907A20" w:rsidP="00700F4D">
            <w:pPr>
              <w:spacing w:after="0" w:line="240" w:lineRule="auto"/>
              <w:rPr>
                <w:rFonts w:ascii="Arial" w:eastAsia="Times New Roman" w:hAnsi="Arial" w:cs="Arial"/>
                <w:b/>
                <w:bCs/>
                <w:color w:val="000000"/>
                <w:sz w:val="14"/>
                <w:szCs w:val="14"/>
                <w:lang w:val="es-CO" w:eastAsia="es-CO"/>
              </w:rPr>
            </w:pPr>
            <w:r w:rsidRPr="0095614B">
              <w:rPr>
                <w:rFonts w:ascii="Arial" w:eastAsia="Times New Roman" w:hAnsi="Arial" w:cs="Arial"/>
                <w:b/>
                <w:bCs/>
                <w:color w:val="000000"/>
                <w:sz w:val="14"/>
                <w:szCs w:val="14"/>
                <w:lang w:val="es-CO" w:eastAsia="es-CO"/>
              </w:rPr>
              <w:t>NÚMERO DE ID</w:t>
            </w:r>
          </w:p>
        </w:tc>
        <w:tc>
          <w:tcPr>
            <w:tcW w:w="1004" w:type="dxa"/>
            <w:tcBorders>
              <w:top w:val="single" w:sz="8" w:space="0" w:color="000000"/>
              <w:left w:val="single" w:sz="8" w:space="0" w:color="CCCCCC"/>
              <w:bottom w:val="single" w:sz="8" w:space="0" w:color="000000"/>
              <w:right w:val="single" w:sz="8" w:space="0" w:color="000000"/>
            </w:tcBorders>
            <w:shd w:val="clear" w:color="auto" w:fill="EAEDF1" w:themeFill="text2" w:themeFillTint="1A"/>
            <w:vAlign w:val="center"/>
            <w:hideMark/>
          </w:tcPr>
          <w:p w14:paraId="4E7AC8C6" w14:textId="77777777" w:rsidR="00907A20" w:rsidRPr="0095614B" w:rsidRDefault="00907A20" w:rsidP="00700F4D">
            <w:pPr>
              <w:spacing w:after="0" w:line="240" w:lineRule="auto"/>
              <w:rPr>
                <w:rFonts w:ascii="Arial" w:eastAsia="Times New Roman" w:hAnsi="Arial" w:cs="Arial"/>
                <w:b/>
                <w:bCs/>
                <w:color w:val="000000"/>
                <w:sz w:val="14"/>
                <w:szCs w:val="14"/>
                <w:lang w:val="es-CO" w:eastAsia="es-CO"/>
              </w:rPr>
            </w:pPr>
            <w:r w:rsidRPr="0095614B">
              <w:rPr>
                <w:rFonts w:ascii="Arial" w:eastAsia="Times New Roman" w:hAnsi="Arial" w:cs="Arial"/>
                <w:b/>
                <w:bCs/>
                <w:color w:val="000000"/>
                <w:sz w:val="14"/>
                <w:szCs w:val="14"/>
                <w:lang w:val="es-CO" w:eastAsia="es-CO"/>
              </w:rPr>
              <w:t>NOMBRE</w:t>
            </w:r>
          </w:p>
        </w:tc>
        <w:tc>
          <w:tcPr>
            <w:tcW w:w="1098" w:type="dxa"/>
            <w:tcBorders>
              <w:top w:val="single" w:sz="8" w:space="0" w:color="000000"/>
              <w:left w:val="single" w:sz="8" w:space="0" w:color="CCCCCC"/>
              <w:bottom w:val="single" w:sz="8" w:space="0" w:color="000000"/>
              <w:right w:val="single" w:sz="8" w:space="0" w:color="000000"/>
            </w:tcBorders>
            <w:shd w:val="clear" w:color="auto" w:fill="EAEDF1" w:themeFill="text2" w:themeFillTint="1A"/>
            <w:vAlign w:val="center"/>
            <w:hideMark/>
          </w:tcPr>
          <w:p w14:paraId="577541C6" w14:textId="77777777" w:rsidR="00907A20" w:rsidRPr="0095614B" w:rsidRDefault="00907A20" w:rsidP="00700F4D">
            <w:pPr>
              <w:spacing w:after="0" w:line="240" w:lineRule="auto"/>
              <w:rPr>
                <w:rFonts w:ascii="Arial" w:eastAsia="Times New Roman" w:hAnsi="Arial" w:cs="Arial"/>
                <w:b/>
                <w:bCs/>
                <w:color w:val="000000"/>
                <w:sz w:val="14"/>
                <w:szCs w:val="14"/>
                <w:lang w:val="es-CO" w:eastAsia="es-CO"/>
              </w:rPr>
            </w:pPr>
            <w:r w:rsidRPr="0095614B">
              <w:rPr>
                <w:rFonts w:ascii="Arial" w:eastAsia="Times New Roman" w:hAnsi="Arial" w:cs="Arial"/>
                <w:b/>
                <w:bCs/>
                <w:color w:val="000000"/>
                <w:sz w:val="14"/>
                <w:szCs w:val="14"/>
                <w:lang w:val="es-CO" w:eastAsia="es-CO"/>
              </w:rPr>
              <w:t>IMPORTE</w:t>
            </w:r>
          </w:p>
        </w:tc>
        <w:tc>
          <w:tcPr>
            <w:tcW w:w="1292" w:type="dxa"/>
            <w:tcBorders>
              <w:top w:val="single" w:sz="8" w:space="0" w:color="000000"/>
              <w:left w:val="single" w:sz="8" w:space="0" w:color="CCCCCC"/>
              <w:bottom w:val="single" w:sz="8" w:space="0" w:color="000000"/>
              <w:right w:val="single" w:sz="8" w:space="0" w:color="000000"/>
            </w:tcBorders>
            <w:shd w:val="clear" w:color="auto" w:fill="EAEDF1" w:themeFill="text2" w:themeFillTint="1A"/>
            <w:vAlign w:val="center"/>
            <w:hideMark/>
          </w:tcPr>
          <w:p w14:paraId="48692DB5" w14:textId="77777777" w:rsidR="00907A20" w:rsidRPr="0095614B" w:rsidRDefault="00907A20" w:rsidP="00700F4D">
            <w:pPr>
              <w:spacing w:after="0" w:line="240" w:lineRule="auto"/>
              <w:rPr>
                <w:rFonts w:ascii="Arial" w:eastAsia="Times New Roman" w:hAnsi="Arial" w:cs="Arial"/>
                <w:b/>
                <w:bCs/>
                <w:color w:val="000000"/>
                <w:sz w:val="14"/>
                <w:szCs w:val="14"/>
                <w:lang w:val="es-CO" w:eastAsia="es-CO"/>
              </w:rPr>
            </w:pPr>
            <w:r w:rsidRPr="0095614B">
              <w:rPr>
                <w:rFonts w:ascii="Arial" w:eastAsia="Times New Roman" w:hAnsi="Arial" w:cs="Arial"/>
                <w:b/>
                <w:bCs/>
                <w:color w:val="000000"/>
                <w:sz w:val="14"/>
                <w:szCs w:val="14"/>
                <w:lang w:val="es-CO" w:eastAsia="es-CO"/>
              </w:rPr>
              <w:t>TRÁMITE</w:t>
            </w:r>
          </w:p>
        </w:tc>
        <w:tc>
          <w:tcPr>
            <w:tcW w:w="686" w:type="dxa"/>
            <w:tcBorders>
              <w:top w:val="single" w:sz="8" w:space="0" w:color="000000"/>
              <w:left w:val="single" w:sz="8" w:space="0" w:color="CCCCCC"/>
              <w:bottom w:val="single" w:sz="8" w:space="0" w:color="000000"/>
              <w:right w:val="single" w:sz="8" w:space="0" w:color="000000"/>
            </w:tcBorders>
            <w:shd w:val="clear" w:color="auto" w:fill="EAEDF1" w:themeFill="text2" w:themeFillTint="1A"/>
            <w:vAlign w:val="center"/>
            <w:hideMark/>
          </w:tcPr>
          <w:p w14:paraId="060B5E5C" w14:textId="77777777" w:rsidR="00907A20" w:rsidRPr="0095614B" w:rsidRDefault="00907A20" w:rsidP="00700F4D">
            <w:pPr>
              <w:spacing w:after="0" w:line="240" w:lineRule="auto"/>
              <w:rPr>
                <w:rFonts w:ascii="Arial" w:eastAsia="Times New Roman" w:hAnsi="Arial" w:cs="Arial"/>
                <w:b/>
                <w:bCs/>
                <w:color w:val="000000"/>
                <w:sz w:val="14"/>
                <w:szCs w:val="14"/>
                <w:lang w:val="es-CO" w:eastAsia="es-CO"/>
              </w:rPr>
            </w:pPr>
            <w:r w:rsidRPr="0095614B">
              <w:rPr>
                <w:rFonts w:ascii="Arial" w:eastAsia="Times New Roman" w:hAnsi="Arial" w:cs="Arial"/>
                <w:b/>
                <w:bCs/>
                <w:color w:val="000000"/>
                <w:sz w:val="14"/>
                <w:szCs w:val="14"/>
                <w:lang w:val="es-CO" w:eastAsia="es-CO"/>
              </w:rPr>
              <w:t>RECIBO</w:t>
            </w:r>
          </w:p>
        </w:tc>
        <w:tc>
          <w:tcPr>
            <w:tcW w:w="841" w:type="dxa"/>
            <w:tcBorders>
              <w:top w:val="single" w:sz="8" w:space="0" w:color="000000"/>
              <w:left w:val="single" w:sz="8" w:space="0" w:color="CCCCCC"/>
              <w:bottom w:val="single" w:sz="8" w:space="0" w:color="000000"/>
              <w:right w:val="single" w:sz="8" w:space="0" w:color="000000"/>
            </w:tcBorders>
            <w:shd w:val="clear" w:color="auto" w:fill="EAEDF1" w:themeFill="text2" w:themeFillTint="1A"/>
            <w:vAlign w:val="center"/>
            <w:hideMark/>
          </w:tcPr>
          <w:p w14:paraId="7D2FAE95" w14:textId="77777777" w:rsidR="00907A20" w:rsidRPr="0095614B" w:rsidRDefault="00907A20" w:rsidP="00700F4D">
            <w:pPr>
              <w:spacing w:after="0" w:line="240" w:lineRule="auto"/>
              <w:rPr>
                <w:rFonts w:ascii="Arial" w:eastAsia="Times New Roman" w:hAnsi="Arial" w:cs="Arial"/>
                <w:b/>
                <w:bCs/>
                <w:color w:val="000000"/>
                <w:sz w:val="14"/>
                <w:szCs w:val="14"/>
                <w:lang w:val="es-CO" w:eastAsia="es-CO"/>
              </w:rPr>
            </w:pPr>
            <w:r w:rsidRPr="0095614B">
              <w:rPr>
                <w:rFonts w:ascii="Arial" w:eastAsia="Times New Roman" w:hAnsi="Arial" w:cs="Arial"/>
                <w:b/>
                <w:bCs/>
                <w:color w:val="000000"/>
                <w:sz w:val="14"/>
                <w:szCs w:val="14"/>
                <w:lang w:val="es-CO" w:eastAsia="es-CO"/>
              </w:rPr>
              <w:t>FECHA CONSIG.</w:t>
            </w:r>
          </w:p>
        </w:tc>
        <w:tc>
          <w:tcPr>
            <w:tcW w:w="1406" w:type="dxa"/>
            <w:tcBorders>
              <w:top w:val="single" w:sz="8" w:space="0" w:color="000000"/>
              <w:left w:val="single" w:sz="8" w:space="0" w:color="CCCCCC"/>
              <w:bottom w:val="single" w:sz="8" w:space="0" w:color="000000"/>
              <w:right w:val="single" w:sz="8" w:space="0" w:color="000000"/>
            </w:tcBorders>
            <w:shd w:val="clear" w:color="auto" w:fill="EAEDF1" w:themeFill="text2" w:themeFillTint="1A"/>
            <w:vAlign w:val="center"/>
            <w:hideMark/>
          </w:tcPr>
          <w:p w14:paraId="29498F0E" w14:textId="77777777" w:rsidR="00907A20" w:rsidRPr="0095614B" w:rsidRDefault="00907A20" w:rsidP="00700F4D">
            <w:pPr>
              <w:spacing w:after="0" w:line="240" w:lineRule="auto"/>
              <w:rPr>
                <w:rFonts w:ascii="Arial" w:eastAsia="Times New Roman" w:hAnsi="Arial" w:cs="Arial"/>
                <w:b/>
                <w:bCs/>
                <w:color w:val="000000"/>
                <w:sz w:val="14"/>
                <w:szCs w:val="14"/>
                <w:lang w:val="es-CO" w:eastAsia="es-CO"/>
              </w:rPr>
            </w:pPr>
            <w:r w:rsidRPr="0095614B">
              <w:rPr>
                <w:rFonts w:ascii="Arial" w:eastAsia="Times New Roman" w:hAnsi="Arial" w:cs="Arial"/>
                <w:b/>
                <w:bCs/>
                <w:color w:val="000000"/>
                <w:sz w:val="14"/>
                <w:szCs w:val="14"/>
                <w:lang w:val="es-CO" w:eastAsia="es-CO"/>
              </w:rPr>
              <w:t>ACTO ADMINISTRATIVO</w:t>
            </w:r>
          </w:p>
        </w:tc>
      </w:tr>
      <w:tr w:rsidR="00907A20" w:rsidRPr="0095614B" w14:paraId="44DC70C0" w14:textId="77777777" w:rsidTr="00907A20">
        <w:trPr>
          <w:trHeight w:val="829"/>
        </w:trPr>
        <w:tc>
          <w:tcPr>
            <w:tcW w:w="1649" w:type="dxa"/>
            <w:tcBorders>
              <w:top w:val="nil"/>
              <w:left w:val="single" w:sz="8" w:space="0" w:color="000000"/>
              <w:bottom w:val="single" w:sz="8" w:space="0" w:color="000000"/>
              <w:right w:val="single" w:sz="8" w:space="0" w:color="000000"/>
            </w:tcBorders>
            <w:shd w:val="clear" w:color="auto" w:fill="auto"/>
            <w:vAlign w:val="center"/>
            <w:hideMark/>
          </w:tcPr>
          <w:p w14:paraId="0D77B978" w14:textId="77777777" w:rsidR="00907A20" w:rsidRPr="0095614B" w:rsidRDefault="00907A20" w:rsidP="00700F4D">
            <w:pPr>
              <w:spacing w:after="0" w:line="240" w:lineRule="auto"/>
              <w:jc w:val="center"/>
              <w:rPr>
                <w:rFonts w:ascii="Arial" w:eastAsia="Times New Roman" w:hAnsi="Arial" w:cs="Arial"/>
                <w:color w:val="000000"/>
                <w:sz w:val="14"/>
                <w:szCs w:val="14"/>
                <w:lang w:val="es-CO" w:eastAsia="es-CO"/>
              </w:rPr>
            </w:pPr>
            <w:r w:rsidRPr="004C212B">
              <w:rPr>
                <w:rFonts w:ascii="Arial" w:hAnsi="Arial" w:cs="Arial"/>
                <w:color w:val="000000"/>
                <w:sz w:val="14"/>
                <w:szCs w:val="14"/>
              </w:rPr>
              <w:t>COMPENSACION TALA DE ARBOLES</w:t>
            </w:r>
          </w:p>
        </w:tc>
        <w:tc>
          <w:tcPr>
            <w:tcW w:w="467" w:type="dxa"/>
            <w:tcBorders>
              <w:top w:val="nil"/>
              <w:left w:val="single" w:sz="8" w:space="0" w:color="CCCCCC"/>
              <w:bottom w:val="single" w:sz="8" w:space="0" w:color="000000"/>
              <w:right w:val="single" w:sz="8" w:space="0" w:color="000000"/>
            </w:tcBorders>
            <w:shd w:val="clear" w:color="auto" w:fill="auto"/>
            <w:vAlign w:val="center"/>
            <w:hideMark/>
          </w:tcPr>
          <w:p w14:paraId="4512E7D1" w14:textId="77777777" w:rsidR="00907A20" w:rsidRPr="0095614B" w:rsidRDefault="00907A20" w:rsidP="00700F4D">
            <w:pPr>
              <w:spacing w:after="0" w:line="240" w:lineRule="auto"/>
              <w:jc w:val="center"/>
              <w:rPr>
                <w:rFonts w:ascii="Arial" w:eastAsia="Times New Roman" w:hAnsi="Arial" w:cs="Arial"/>
                <w:color w:val="000000"/>
                <w:sz w:val="14"/>
                <w:szCs w:val="14"/>
                <w:lang w:val="es-CO" w:eastAsia="es-CO"/>
              </w:rPr>
            </w:pPr>
            <w:r w:rsidRPr="004C212B">
              <w:rPr>
                <w:rFonts w:ascii="Arial" w:hAnsi="Arial" w:cs="Arial"/>
                <w:color w:val="000000"/>
                <w:sz w:val="14"/>
                <w:szCs w:val="14"/>
              </w:rPr>
              <w:t>NIT</w:t>
            </w:r>
          </w:p>
        </w:tc>
        <w:tc>
          <w:tcPr>
            <w:tcW w:w="841" w:type="dxa"/>
            <w:tcBorders>
              <w:top w:val="nil"/>
              <w:left w:val="single" w:sz="8" w:space="0" w:color="CCCCCC"/>
              <w:bottom w:val="single" w:sz="8" w:space="0" w:color="000000"/>
              <w:right w:val="single" w:sz="8" w:space="0" w:color="000000"/>
            </w:tcBorders>
            <w:shd w:val="clear" w:color="auto" w:fill="auto"/>
            <w:vAlign w:val="center"/>
            <w:hideMark/>
          </w:tcPr>
          <w:p w14:paraId="015411C0" w14:textId="77777777" w:rsidR="00907A20" w:rsidRPr="0095614B" w:rsidRDefault="00907A20" w:rsidP="00700F4D">
            <w:pPr>
              <w:spacing w:after="0" w:line="240" w:lineRule="auto"/>
              <w:jc w:val="center"/>
              <w:rPr>
                <w:rFonts w:ascii="Arial" w:eastAsia="Times New Roman" w:hAnsi="Arial" w:cs="Arial"/>
                <w:color w:val="000000"/>
                <w:sz w:val="14"/>
                <w:szCs w:val="14"/>
                <w:lang w:val="es-CO" w:eastAsia="es-CO"/>
              </w:rPr>
            </w:pPr>
            <w:r w:rsidRPr="004C212B">
              <w:rPr>
                <w:rFonts w:ascii="Arial" w:hAnsi="Arial" w:cs="Arial"/>
                <w:color w:val="000000"/>
                <w:sz w:val="14"/>
                <w:szCs w:val="14"/>
              </w:rPr>
              <w:t>899999068</w:t>
            </w:r>
          </w:p>
        </w:tc>
        <w:tc>
          <w:tcPr>
            <w:tcW w:w="1004" w:type="dxa"/>
            <w:tcBorders>
              <w:top w:val="nil"/>
              <w:left w:val="single" w:sz="8" w:space="0" w:color="CCCCCC"/>
              <w:bottom w:val="single" w:sz="8" w:space="0" w:color="000000"/>
              <w:right w:val="single" w:sz="8" w:space="0" w:color="000000"/>
            </w:tcBorders>
            <w:shd w:val="clear" w:color="auto" w:fill="auto"/>
            <w:vAlign w:val="center"/>
            <w:hideMark/>
          </w:tcPr>
          <w:p w14:paraId="1139978B" w14:textId="77777777" w:rsidR="00907A20" w:rsidRPr="0095614B" w:rsidRDefault="00907A20" w:rsidP="00700F4D">
            <w:pPr>
              <w:spacing w:after="0" w:line="240" w:lineRule="auto"/>
              <w:jc w:val="center"/>
              <w:rPr>
                <w:rFonts w:ascii="Arial" w:eastAsia="Times New Roman" w:hAnsi="Arial" w:cs="Arial"/>
                <w:color w:val="000000"/>
                <w:sz w:val="14"/>
                <w:szCs w:val="14"/>
                <w:lang w:val="es-CO" w:eastAsia="es-CO"/>
              </w:rPr>
            </w:pPr>
            <w:r w:rsidRPr="004C212B">
              <w:rPr>
                <w:rFonts w:ascii="Arial" w:hAnsi="Arial" w:cs="Arial"/>
                <w:color w:val="000000"/>
                <w:sz w:val="14"/>
                <w:szCs w:val="14"/>
              </w:rPr>
              <w:t>ECOPETROL S A</w:t>
            </w:r>
          </w:p>
        </w:tc>
        <w:tc>
          <w:tcPr>
            <w:tcW w:w="1098" w:type="dxa"/>
            <w:tcBorders>
              <w:top w:val="nil"/>
              <w:left w:val="single" w:sz="8" w:space="0" w:color="CCCCCC"/>
              <w:bottom w:val="single" w:sz="8" w:space="0" w:color="000000"/>
              <w:right w:val="single" w:sz="8" w:space="0" w:color="000000"/>
            </w:tcBorders>
            <w:shd w:val="clear" w:color="auto" w:fill="auto"/>
            <w:vAlign w:val="center"/>
            <w:hideMark/>
          </w:tcPr>
          <w:p w14:paraId="69776A17" w14:textId="77777777" w:rsidR="00907A20" w:rsidRPr="0095614B" w:rsidRDefault="00907A20" w:rsidP="00700F4D">
            <w:pPr>
              <w:spacing w:after="0" w:line="240" w:lineRule="auto"/>
              <w:jc w:val="center"/>
              <w:rPr>
                <w:rFonts w:ascii="Arial" w:eastAsia="Times New Roman" w:hAnsi="Arial" w:cs="Arial"/>
                <w:color w:val="000000"/>
                <w:sz w:val="14"/>
                <w:szCs w:val="14"/>
                <w:lang w:val="es-CO" w:eastAsia="es-CO"/>
              </w:rPr>
            </w:pPr>
            <w:r w:rsidRPr="004C212B">
              <w:rPr>
                <w:rFonts w:ascii="Arial" w:hAnsi="Arial" w:cs="Arial"/>
                <w:color w:val="000000"/>
                <w:sz w:val="14"/>
                <w:szCs w:val="14"/>
              </w:rPr>
              <w:t>$ 1.441.462,00</w:t>
            </w:r>
          </w:p>
        </w:tc>
        <w:tc>
          <w:tcPr>
            <w:tcW w:w="1292" w:type="dxa"/>
            <w:tcBorders>
              <w:top w:val="nil"/>
              <w:left w:val="single" w:sz="8" w:space="0" w:color="CCCCCC"/>
              <w:bottom w:val="single" w:sz="8" w:space="0" w:color="000000"/>
              <w:right w:val="single" w:sz="8" w:space="0" w:color="000000"/>
            </w:tcBorders>
            <w:shd w:val="clear" w:color="auto" w:fill="auto"/>
            <w:vAlign w:val="center"/>
            <w:hideMark/>
          </w:tcPr>
          <w:p w14:paraId="252DDB59" w14:textId="77777777" w:rsidR="00907A20" w:rsidRPr="0095614B" w:rsidRDefault="00907A20" w:rsidP="00700F4D">
            <w:pPr>
              <w:spacing w:after="0" w:line="240" w:lineRule="auto"/>
              <w:jc w:val="center"/>
              <w:rPr>
                <w:rFonts w:ascii="Arial" w:eastAsia="Times New Roman" w:hAnsi="Arial" w:cs="Arial"/>
                <w:color w:val="000000"/>
                <w:sz w:val="14"/>
                <w:szCs w:val="14"/>
                <w:lang w:val="es-CO" w:eastAsia="es-CO"/>
              </w:rPr>
            </w:pPr>
            <w:r w:rsidRPr="004C212B">
              <w:rPr>
                <w:rFonts w:ascii="Arial" w:hAnsi="Arial" w:cs="Arial"/>
                <w:color w:val="000000"/>
                <w:sz w:val="14"/>
                <w:szCs w:val="14"/>
              </w:rPr>
              <w:t>COMPENSACION</w:t>
            </w:r>
          </w:p>
        </w:tc>
        <w:tc>
          <w:tcPr>
            <w:tcW w:w="686" w:type="dxa"/>
            <w:tcBorders>
              <w:top w:val="nil"/>
              <w:left w:val="single" w:sz="8" w:space="0" w:color="CCCCCC"/>
              <w:bottom w:val="single" w:sz="8" w:space="0" w:color="000000"/>
              <w:right w:val="single" w:sz="8" w:space="0" w:color="000000"/>
            </w:tcBorders>
            <w:shd w:val="clear" w:color="auto" w:fill="auto"/>
            <w:vAlign w:val="center"/>
            <w:hideMark/>
          </w:tcPr>
          <w:p w14:paraId="6B449F2D" w14:textId="77777777" w:rsidR="00907A20" w:rsidRPr="0095614B" w:rsidRDefault="00907A20" w:rsidP="00700F4D">
            <w:pPr>
              <w:spacing w:after="0" w:line="240" w:lineRule="auto"/>
              <w:jc w:val="center"/>
              <w:rPr>
                <w:rFonts w:ascii="Arial" w:eastAsia="Times New Roman" w:hAnsi="Arial" w:cs="Arial"/>
                <w:color w:val="000000"/>
                <w:sz w:val="14"/>
                <w:szCs w:val="14"/>
                <w:lang w:val="es-CO" w:eastAsia="es-CO"/>
              </w:rPr>
            </w:pPr>
            <w:r w:rsidRPr="004C212B">
              <w:rPr>
                <w:rFonts w:ascii="Arial" w:hAnsi="Arial" w:cs="Arial"/>
                <w:color w:val="000000"/>
                <w:sz w:val="14"/>
                <w:szCs w:val="14"/>
              </w:rPr>
              <w:t>5369235</w:t>
            </w:r>
          </w:p>
        </w:tc>
        <w:tc>
          <w:tcPr>
            <w:tcW w:w="841" w:type="dxa"/>
            <w:tcBorders>
              <w:top w:val="nil"/>
              <w:left w:val="single" w:sz="8" w:space="0" w:color="CCCCCC"/>
              <w:bottom w:val="single" w:sz="8" w:space="0" w:color="000000"/>
              <w:right w:val="single" w:sz="8" w:space="0" w:color="000000"/>
            </w:tcBorders>
            <w:shd w:val="clear" w:color="auto" w:fill="auto"/>
            <w:vAlign w:val="center"/>
            <w:hideMark/>
          </w:tcPr>
          <w:p w14:paraId="429B63E1" w14:textId="77777777" w:rsidR="00907A20" w:rsidRPr="0095614B" w:rsidRDefault="00907A20" w:rsidP="00700F4D">
            <w:pPr>
              <w:spacing w:after="0" w:line="240" w:lineRule="auto"/>
              <w:jc w:val="center"/>
              <w:rPr>
                <w:rFonts w:ascii="Arial" w:eastAsia="Times New Roman" w:hAnsi="Arial" w:cs="Arial"/>
                <w:color w:val="000000"/>
                <w:sz w:val="14"/>
                <w:szCs w:val="14"/>
                <w:lang w:val="es-CO" w:eastAsia="es-CO"/>
              </w:rPr>
            </w:pPr>
            <w:r w:rsidRPr="004C212B">
              <w:rPr>
                <w:rFonts w:ascii="Arial" w:hAnsi="Arial" w:cs="Arial"/>
                <w:color w:val="000000"/>
                <w:sz w:val="14"/>
                <w:szCs w:val="14"/>
              </w:rPr>
              <w:t>28/02/2022</w:t>
            </w:r>
          </w:p>
        </w:tc>
        <w:tc>
          <w:tcPr>
            <w:tcW w:w="1406" w:type="dxa"/>
            <w:tcBorders>
              <w:top w:val="nil"/>
              <w:left w:val="single" w:sz="8" w:space="0" w:color="CCCCCC"/>
              <w:bottom w:val="single" w:sz="8" w:space="0" w:color="000000"/>
              <w:right w:val="single" w:sz="8" w:space="0" w:color="000000"/>
            </w:tcBorders>
            <w:shd w:val="clear" w:color="auto" w:fill="auto"/>
            <w:vAlign w:val="center"/>
            <w:hideMark/>
          </w:tcPr>
          <w:p w14:paraId="5E53832E" w14:textId="77777777" w:rsidR="00907A20" w:rsidRPr="0095614B" w:rsidRDefault="00907A20" w:rsidP="00700F4D">
            <w:pPr>
              <w:spacing w:after="0" w:line="240" w:lineRule="auto"/>
              <w:jc w:val="center"/>
              <w:rPr>
                <w:rFonts w:ascii="Arial" w:eastAsia="Times New Roman" w:hAnsi="Arial" w:cs="Arial"/>
                <w:color w:val="000000"/>
                <w:sz w:val="14"/>
                <w:szCs w:val="14"/>
                <w:lang w:val="es-CO" w:eastAsia="es-CO"/>
              </w:rPr>
            </w:pPr>
            <w:r w:rsidRPr="004C212B">
              <w:rPr>
                <w:rFonts w:ascii="Arial" w:hAnsi="Arial" w:cs="Arial"/>
                <w:color w:val="000000"/>
                <w:sz w:val="14"/>
                <w:szCs w:val="14"/>
              </w:rPr>
              <w:t>SSFFS-10519/2021</w:t>
            </w:r>
          </w:p>
        </w:tc>
      </w:tr>
      <w:tr w:rsidR="00907A20" w:rsidRPr="0095614B" w14:paraId="6CBE6DE6" w14:textId="77777777" w:rsidTr="00907A20">
        <w:trPr>
          <w:trHeight w:val="968"/>
        </w:trPr>
        <w:tc>
          <w:tcPr>
            <w:tcW w:w="1649" w:type="dxa"/>
            <w:tcBorders>
              <w:top w:val="nil"/>
              <w:left w:val="single" w:sz="8" w:space="0" w:color="000000"/>
              <w:bottom w:val="single" w:sz="8" w:space="0" w:color="000000"/>
              <w:right w:val="single" w:sz="8" w:space="0" w:color="000000"/>
            </w:tcBorders>
            <w:shd w:val="clear" w:color="auto" w:fill="auto"/>
            <w:vAlign w:val="center"/>
            <w:hideMark/>
          </w:tcPr>
          <w:p w14:paraId="57DE44F3" w14:textId="77777777" w:rsidR="00907A20" w:rsidRPr="0095614B" w:rsidRDefault="00907A20" w:rsidP="00700F4D">
            <w:pPr>
              <w:spacing w:after="0" w:line="240" w:lineRule="auto"/>
              <w:jc w:val="center"/>
              <w:rPr>
                <w:rFonts w:ascii="Arial" w:eastAsia="Times New Roman" w:hAnsi="Arial" w:cs="Arial"/>
                <w:color w:val="000000"/>
                <w:sz w:val="14"/>
                <w:szCs w:val="14"/>
                <w:lang w:val="es-CO" w:eastAsia="es-CO"/>
              </w:rPr>
            </w:pPr>
            <w:r w:rsidRPr="004C212B">
              <w:rPr>
                <w:rFonts w:ascii="Arial" w:hAnsi="Arial" w:cs="Arial"/>
                <w:color w:val="000000"/>
                <w:sz w:val="14"/>
                <w:szCs w:val="14"/>
              </w:rPr>
              <w:t>PERMISO TALA PODA TRANS.REUBIC ARBOLADO URBANO-SEGUIMIENTO</w:t>
            </w:r>
          </w:p>
        </w:tc>
        <w:tc>
          <w:tcPr>
            <w:tcW w:w="467" w:type="dxa"/>
            <w:tcBorders>
              <w:top w:val="nil"/>
              <w:left w:val="single" w:sz="8" w:space="0" w:color="CCCCCC"/>
              <w:bottom w:val="single" w:sz="8" w:space="0" w:color="000000"/>
              <w:right w:val="single" w:sz="8" w:space="0" w:color="000000"/>
            </w:tcBorders>
            <w:shd w:val="clear" w:color="auto" w:fill="auto"/>
            <w:vAlign w:val="center"/>
            <w:hideMark/>
          </w:tcPr>
          <w:p w14:paraId="0507F7E5" w14:textId="77777777" w:rsidR="00907A20" w:rsidRPr="0095614B" w:rsidRDefault="00907A20" w:rsidP="00700F4D">
            <w:pPr>
              <w:spacing w:after="0" w:line="240" w:lineRule="auto"/>
              <w:jc w:val="center"/>
              <w:rPr>
                <w:rFonts w:ascii="Arial" w:eastAsia="Times New Roman" w:hAnsi="Arial" w:cs="Arial"/>
                <w:color w:val="000000"/>
                <w:sz w:val="14"/>
                <w:szCs w:val="14"/>
                <w:lang w:val="es-CO" w:eastAsia="es-CO"/>
              </w:rPr>
            </w:pPr>
            <w:r w:rsidRPr="004C212B">
              <w:rPr>
                <w:rFonts w:ascii="Arial" w:hAnsi="Arial" w:cs="Arial"/>
                <w:color w:val="000000"/>
                <w:sz w:val="14"/>
                <w:szCs w:val="14"/>
              </w:rPr>
              <w:t>NIT</w:t>
            </w:r>
          </w:p>
        </w:tc>
        <w:tc>
          <w:tcPr>
            <w:tcW w:w="841" w:type="dxa"/>
            <w:tcBorders>
              <w:top w:val="nil"/>
              <w:left w:val="single" w:sz="8" w:space="0" w:color="CCCCCC"/>
              <w:bottom w:val="single" w:sz="8" w:space="0" w:color="000000"/>
              <w:right w:val="single" w:sz="8" w:space="0" w:color="000000"/>
            </w:tcBorders>
            <w:shd w:val="clear" w:color="auto" w:fill="auto"/>
            <w:vAlign w:val="center"/>
            <w:hideMark/>
          </w:tcPr>
          <w:p w14:paraId="1DBDC8F6" w14:textId="77777777" w:rsidR="00907A20" w:rsidRPr="0095614B" w:rsidRDefault="00907A20" w:rsidP="00700F4D">
            <w:pPr>
              <w:spacing w:after="0" w:line="240" w:lineRule="auto"/>
              <w:jc w:val="center"/>
              <w:rPr>
                <w:rFonts w:ascii="Arial" w:eastAsia="Times New Roman" w:hAnsi="Arial" w:cs="Arial"/>
                <w:color w:val="000000"/>
                <w:sz w:val="14"/>
                <w:szCs w:val="14"/>
                <w:lang w:val="es-CO" w:eastAsia="es-CO"/>
              </w:rPr>
            </w:pPr>
            <w:r w:rsidRPr="004C212B">
              <w:rPr>
                <w:rFonts w:ascii="Arial" w:hAnsi="Arial" w:cs="Arial"/>
                <w:color w:val="000000"/>
                <w:sz w:val="14"/>
                <w:szCs w:val="14"/>
              </w:rPr>
              <w:t>899999068</w:t>
            </w:r>
          </w:p>
        </w:tc>
        <w:tc>
          <w:tcPr>
            <w:tcW w:w="1004" w:type="dxa"/>
            <w:tcBorders>
              <w:top w:val="nil"/>
              <w:left w:val="single" w:sz="8" w:space="0" w:color="CCCCCC"/>
              <w:bottom w:val="single" w:sz="8" w:space="0" w:color="000000"/>
              <w:right w:val="single" w:sz="8" w:space="0" w:color="000000"/>
            </w:tcBorders>
            <w:shd w:val="clear" w:color="auto" w:fill="auto"/>
            <w:vAlign w:val="center"/>
            <w:hideMark/>
          </w:tcPr>
          <w:p w14:paraId="14D344C2" w14:textId="77777777" w:rsidR="00907A20" w:rsidRPr="0095614B" w:rsidRDefault="00907A20" w:rsidP="00700F4D">
            <w:pPr>
              <w:spacing w:after="0" w:line="240" w:lineRule="auto"/>
              <w:jc w:val="center"/>
              <w:rPr>
                <w:rFonts w:ascii="Arial" w:eastAsia="Times New Roman" w:hAnsi="Arial" w:cs="Arial"/>
                <w:color w:val="000000"/>
                <w:sz w:val="14"/>
                <w:szCs w:val="14"/>
                <w:lang w:val="es-CO" w:eastAsia="es-CO"/>
              </w:rPr>
            </w:pPr>
            <w:r w:rsidRPr="004C212B">
              <w:rPr>
                <w:rFonts w:ascii="Arial" w:hAnsi="Arial" w:cs="Arial"/>
                <w:color w:val="000000"/>
                <w:sz w:val="14"/>
                <w:szCs w:val="14"/>
              </w:rPr>
              <w:t>ECOPETROL S A</w:t>
            </w:r>
          </w:p>
        </w:tc>
        <w:tc>
          <w:tcPr>
            <w:tcW w:w="1098" w:type="dxa"/>
            <w:tcBorders>
              <w:top w:val="nil"/>
              <w:left w:val="single" w:sz="8" w:space="0" w:color="CCCCCC"/>
              <w:bottom w:val="single" w:sz="8" w:space="0" w:color="000000"/>
              <w:right w:val="single" w:sz="8" w:space="0" w:color="000000"/>
            </w:tcBorders>
            <w:shd w:val="clear" w:color="auto" w:fill="auto"/>
            <w:vAlign w:val="center"/>
            <w:hideMark/>
          </w:tcPr>
          <w:p w14:paraId="08019395" w14:textId="77777777" w:rsidR="00907A20" w:rsidRPr="0095614B" w:rsidRDefault="00907A20" w:rsidP="00700F4D">
            <w:pPr>
              <w:spacing w:after="0" w:line="240" w:lineRule="auto"/>
              <w:jc w:val="center"/>
              <w:rPr>
                <w:rFonts w:ascii="Arial" w:eastAsia="Times New Roman" w:hAnsi="Arial" w:cs="Arial"/>
                <w:color w:val="000000"/>
                <w:sz w:val="14"/>
                <w:szCs w:val="14"/>
                <w:lang w:val="es-CO" w:eastAsia="es-CO"/>
              </w:rPr>
            </w:pPr>
            <w:r w:rsidRPr="004C212B">
              <w:rPr>
                <w:rFonts w:ascii="Arial" w:hAnsi="Arial" w:cs="Arial"/>
                <w:color w:val="000000"/>
                <w:sz w:val="14"/>
                <w:szCs w:val="14"/>
              </w:rPr>
              <w:t>$ 170.293,00</w:t>
            </w:r>
          </w:p>
        </w:tc>
        <w:tc>
          <w:tcPr>
            <w:tcW w:w="1292" w:type="dxa"/>
            <w:tcBorders>
              <w:top w:val="nil"/>
              <w:left w:val="single" w:sz="8" w:space="0" w:color="CCCCCC"/>
              <w:bottom w:val="single" w:sz="8" w:space="0" w:color="000000"/>
              <w:right w:val="single" w:sz="8" w:space="0" w:color="000000"/>
            </w:tcBorders>
            <w:shd w:val="clear" w:color="auto" w:fill="auto"/>
            <w:vAlign w:val="center"/>
            <w:hideMark/>
          </w:tcPr>
          <w:p w14:paraId="3F876B15" w14:textId="77777777" w:rsidR="00907A20" w:rsidRPr="0095614B" w:rsidRDefault="00907A20" w:rsidP="00700F4D">
            <w:pPr>
              <w:spacing w:after="0" w:line="240" w:lineRule="auto"/>
              <w:jc w:val="center"/>
              <w:rPr>
                <w:rFonts w:ascii="Arial" w:eastAsia="Times New Roman" w:hAnsi="Arial" w:cs="Arial"/>
                <w:color w:val="000000"/>
                <w:sz w:val="14"/>
                <w:szCs w:val="14"/>
                <w:lang w:val="es-CO" w:eastAsia="es-CO"/>
              </w:rPr>
            </w:pPr>
            <w:r w:rsidRPr="004C212B">
              <w:rPr>
                <w:rFonts w:ascii="Arial" w:hAnsi="Arial" w:cs="Arial"/>
                <w:color w:val="000000"/>
                <w:sz w:val="14"/>
                <w:szCs w:val="14"/>
              </w:rPr>
              <w:t>SEGUIMIENTO</w:t>
            </w:r>
          </w:p>
        </w:tc>
        <w:tc>
          <w:tcPr>
            <w:tcW w:w="686" w:type="dxa"/>
            <w:tcBorders>
              <w:top w:val="nil"/>
              <w:left w:val="single" w:sz="8" w:space="0" w:color="CCCCCC"/>
              <w:bottom w:val="single" w:sz="8" w:space="0" w:color="000000"/>
              <w:right w:val="single" w:sz="8" w:space="0" w:color="000000"/>
            </w:tcBorders>
            <w:shd w:val="clear" w:color="auto" w:fill="auto"/>
            <w:vAlign w:val="center"/>
            <w:hideMark/>
          </w:tcPr>
          <w:p w14:paraId="4923E80F" w14:textId="77777777" w:rsidR="00907A20" w:rsidRPr="0095614B" w:rsidRDefault="00907A20" w:rsidP="00700F4D">
            <w:pPr>
              <w:spacing w:after="0" w:line="240" w:lineRule="auto"/>
              <w:jc w:val="center"/>
              <w:rPr>
                <w:rFonts w:ascii="Arial" w:eastAsia="Times New Roman" w:hAnsi="Arial" w:cs="Arial"/>
                <w:color w:val="000000"/>
                <w:sz w:val="14"/>
                <w:szCs w:val="14"/>
                <w:lang w:val="es-CO" w:eastAsia="es-CO"/>
              </w:rPr>
            </w:pPr>
            <w:r w:rsidRPr="004C212B">
              <w:rPr>
                <w:rFonts w:ascii="Arial" w:hAnsi="Arial" w:cs="Arial"/>
                <w:color w:val="000000"/>
                <w:sz w:val="14"/>
                <w:szCs w:val="14"/>
              </w:rPr>
              <w:t>5369230</w:t>
            </w:r>
          </w:p>
        </w:tc>
        <w:tc>
          <w:tcPr>
            <w:tcW w:w="841" w:type="dxa"/>
            <w:tcBorders>
              <w:top w:val="nil"/>
              <w:left w:val="single" w:sz="8" w:space="0" w:color="CCCCCC"/>
              <w:bottom w:val="single" w:sz="8" w:space="0" w:color="000000"/>
              <w:right w:val="single" w:sz="8" w:space="0" w:color="000000"/>
            </w:tcBorders>
            <w:shd w:val="clear" w:color="auto" w:fill="auto"/>
            <w:vAlign w:val="center"/>
            <w:hideMark/>
          </w:tcPr>
          <w:p w14:paraId="018A62B7" w14:textId="77777777" w:rsidR="00907A20" w:rsidRPr="0095614B" w:rsidRDefault="00907A20" w:rsidP="00700F4D">
            <w:pPr>
              <w:spacing w:after="0" w:line="240" w:lineRule="auto"/>
              <w:jc w:val="center"/>
              <w:rPr>
                <w:rFonts w:ascii="Arial" w:eastAsia="Times New Roman" w:hAnsi="Arial" w:cs="Arial"/>
                <w:color w:val="000000"/>
                <w:sz w:val="14"/>
                <w:szCs w:val="14"/>
                <w:lang w:val="es-CO" w:eastAsia="es-CO"/>
              </w:rPr>
            </w:pPr>
            <w:r w:rsidRPr="004C212B">
              <w:rPr>
                <w:rFonts w:ascii="Arial" w:hAnsi="Arial" w:cs="Arial"/>
                <w:color w:val="000000"/>
                <w:sz w:val="14"/>
                <w:szCs w:val="14"/>
              </w:rPr>
              <w:t>3/03/2022</w:t>
            </w:r>
          </w:p>
        </w:tc>
        <w:tc>
          <w:tcPr>
            <w:tcW w:w="1406" w:type="dxa"/>
            <w:tcBorders>
              <w:top w:val="nil"/>
              <w:left w:val="single" w:sz="8" w:space="0" w:color="CCCCCC"/>
              <w:bottom w:val="single" w:sz="8" w:space="0" w:color="000000"/>
              <w:right w:val="single" w:sz="8" w:space="0" w:color="000000"/>
            </w:tcBorders>
            <w:shd w:val="clear" w:color="auto" w:fill="auto"/>
            <w:vAlign w:val="center"/>
            <w:hideMark/>
          </w:tcPr>
          <w:p w14:paraId="34F9C319" w14:textId="77777777" w:rsidR="00907A20" w:rsidRPr="0095614B" w:rsidRDefault="00907A20" w:rsidP="00700F4D">
            <w:pPr>
              <w:spacing w:after="0" w:line="240" w:lineRule="auto"/>
              <w:jc w:val="center"/>
              <w:rPr>
                <w:rFonts w:ascii="Arial" w:eastAsia="Times New Roman" w:hAnsi="Arial" w:cs="Arial"/>
                <w:color w:val="000000"/>
                <w:sz w:val="14"/>
                <w:szCs w:val="14"/>
                <w:lang w:val="es-CO" w:eastAsia="es-CO"/>
              </w:rPr>
            </w:pPr>
            <w:r w:rsidRPr="004C212B">
              <w:rPr>
                <w:rFonts w:ascii="Arial" w:hAnsi="Arial" w:cs="Arial"/>
                <w:color w:val="000000"/>
                <w:sz w:val="14"/>
                <w:szCs w:val="14"/>
              </w:rPr>
              <w:t>SSFFS-10519/2021</w:t>
            </w:r>
          </w:p>
        </w:tc>
      </w:tr>
    </w:tbl>
    <w:p w14:paraId="608AF166" w14:textId="77777777" w:rsidR="00907A20" w:rsidRPr="00A554F0" w:rsidRDefault="00907A20" w:rsidP="00907A20">
      <w:pPr>
        <w:spacing w:after="0"/>
        <w:ind w:right="48"/>
        <w:jc w:val="both"/>
        <w:rPr>
          <w:rFonts w:ascii="Arial" w:eastAsia="Arial" w:hAnsi="Arial" w:cs="Arial"/>
          <w:color w:val="7030A0"/>
        </w:rPr>
      </w:pPr>
    </w:p>
    <w:p w14:paraId="5801B79E" w14:textId="77777777" w:rsidR="00C828C4" w:rsidRDefault="00C828C4" w:rsidP="00907A20">
      <w:pPr>
        <w:pStyle w:val="Ttulo4"/>
        <w:spacing w:before="0" w:after="0"/>
        <w:ind w:right="48"/>
        <w:jc w:val="both"/>
        <w:rPr>
          <w:rFonts w:ascii="Arial" w:eastAsia="Arial" w:hAnsi="Arial" w:cs="Arial"/>
          <w:b/>
          <w:bCs/>
          <w:i w:val="0"/>
          <w:iCs w:val="0"/>
          <w:color w:val="auto"/>
        </w:rPr>
      </w:pPr>
    </w:p>
    <w:p w14:paraId="7DDD6F75" w14:textId="2501FADD" w:rsidR="00907A20" w:rsidRPr="00A554F0" w:rsidRDefault="00907A20" w:rsidP="00907A20">
      <w:pPr>
        <w:pStyle w:val="Ttulo4"/>
        <w:spacing w:before="0" w:after="0"/>
        <w:ind w:right="48"/>
        <w:jc w:val="both"/>
        <w:rPr>
          <w:rFonts w:ascii="Arial" w:eastAsia="Arial" w:hAnsi="Arial" w:cs="Arial"/>
          <w:b/>
          <w:bCs/>
          <w:i w:val="0"/>
          <w:iCs w:val="0"/>
          <w:color w:val="auto"/>
        </w:rPr>
      </w:pPr>
      <w:r w:rsidRPr="00A554F0">
        <w:rPr>
          <w:rFonts w:ascii="Arial" w:eastAsia="Arial" w:hAnsi="Arial" w:cs="Arial"/>
          <w:b/>
          <w:bCs/>
          <w:i w:val="0"/>
          <w:iCs w:val="0"/>
          <w:color w:val="auto"/>
        </w:rPr>
        <w:t>CONSIDERACIONES JURÍDICAS</w:t>
      </w:r>
    </w:p>
    <w:p w14:paraId="3309D351" w14:textId="77777777" w:rsidR="00907A20" w:rsidRPr="00A554F0" w:rsidRDefault="00907A20" w:rsidP="00907A20">
      <w:pPr>
        <w:spacing w:after="0"/>
        <w:ind w:right="48"/>
        <w:jc w:val="both"/>
        <w:rPr>
          <w:rFonts w:ascii="Arial" w:eastAsia="Arial" w:hAnsi="Arial" w:cs="Arial"/>
        </w:rPr>
      </w:pPr>
    </w:p>
    <w:p w14:paraId="1AFC8EFD" w14:textId="77777777" w:rsidR="00907A20" w:rsidRPr="00A554F0" w:rsidRDefault="00907A20" w:rsidP="00907A20">
      <w:pPr>
        <w:spacing w:after="0"/>
        <w:ind w:right="48"/>
        <w:jc w:val="both"/>
        <w:rPr>
          <w:rFonts w:ascii="Arial" w:eastAsia="Arial" w:hAnsi="Arial" w:cs="Arial"/>
          <w:i/>
        </w:rPr>
      </w:pPr>
      <w:r w:rsidRPr="00A554F0">
        <w:rPr>
          <w:rFonts w:ascii="Arial" w:eastAsia="Arial" w:hAnsi="Arial" w:cs="Arial"/>
        </w:rPr>
        <w:t>Que la Constitución Política de Colombia en el Capítulo V de la función administrativa, artículo 209, señala: “</w:t>
      </w:r>
      <w:r w:rsidRPr="00A554F0">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66063B1A" w14:textId="77777777" w:rsidR="00907A20" w:rsidRPr="00A554F0" w:rsidRDefault="00907A20" w:rsidP="00907A20">
      <w:pPr>
        <w:spacing w:after="0"/>
        <w:ind w:right="48"/>
        <w:jc w:val="both"/>
        <w:rPr>
          <w:rFonts w:ascii="Arial" w:eastAsia="Arial" w:hAnsi="Arial" w:cs="Arial"/>
          <w:i/>
        </w:rPr>
      </w:pPr>
    </w:p>
    <w:p w14:paraId="18164152" w14:textId="77777777" w:rsidR="00907A20" w:rsidRPr="00A554F0" w:rsidRDefault="00907A20" w:rsidP="00907A20">
      <w:pPr>
        <w:spacing w:after="0"/>
        <w:ind w:right="48"/>
        <w:jc w:val="both"/>
        <w:rPr>
          <w:rFonts w:ascii="Arial" w:eastAsia="Arial" w:hAnsi="Arial" w:cs="Arial"/>
        </w:rPr>
      </w:pPr>
      <w:r w:rsidRPr="00A554F0">
        <w:rPr>
          <w:rFonts w:ascii="Arial" w:eastAsia="Arial" w:hAnsi="Arial" w:cs="Arial"/>
        </w:rPr>
        <w:t>Que el artículo 31 de la Ley 99 de 1993, contempla lo relacionado con las funciones de las Corporaciones Autónomas Regionales, indicando entre ellas: “</w:t>
      </w:r>
      <w:r w:rsidRPr="00A554F0">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A554F0">
        <w:rPr>
          <w:rFonts w:ascii="Arial" w:eastAsia="Arial" w:hAnsi="Arial" w:cs="Arial"/>
        </w:rPr>
        <w:t>”, concordante con el artículo 65 que establece las atribuciones para el Distrito Capital.</w:t>
      </w:r>
    </w:p>
    <w:p w14:paraId="28D49758" w14:textId="77777777" w:rsidR="00907A20" w:rsidRPr="00A554F0" w:rsidRDefault="00907A20" w:rsidP="00907A20">
      <w:pPr>
        <w:spacing w:after="0"/>
        <w:ind w:right="48"/>
        <w:jc w:val="both"/>
        <w:rPr>
          <w:rFonts w:ascii="Arial" w:eastAsia="Arial" w:hAnsi="Arial" w:cs="Arial"/>
        </w:rPr>
      </w:pPr>
    </w:p>
    <w:p w14:paraId="7EBED96A" w14:textId="77777777" w:rsidR="00907A20" w:rsidRPr="00A554F0" w:rsidRDefault="00907A20" w:rsidP="00907A20">
      <w:pPr>
        <w:spacing w:after="0"/>
        <w:ind w:right="48"/>
        <w:jc w:val="both"/>
        <w:rPr>
          <w:rFonts w:ascii="Arial" w:eastAsia="Arial" w:hAnsi="Arial" w:cs="Arial"/>
        </w:rPr>
      </w:pPr>
      <w:r w:rsidRPr="00A554F0">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A554F0">
        <w:rPr>
          <w:rFonts w:ascii="Arial" w:eastAsia="Arial" w:hAnsi="Arial" w:cs="Arial"/>
          <w:i/>
        </w:rPr>
        <w:t xml:space="preserve">Artículo 66. Competencias de Grandes Centros Urbanos. </w:t>
      </w:r>
      <w:r w:rsidRPr="00A554F0">
        <w:rPr>
          <w:rFonts w:ascii="Arial" w:eastAsia="Arial" w:hAnsi="Arial" w:cs="Arial"/>
          <w:i/>
          <w:u w:val="single"/>
        </w:rPr>
        <w:t>Modificado por el art. 214, Decreto Nacional 1450 de 2011</w:t>
      </w:r>
      <w:r w:rsidRPr="00A554F0">
        <w:rPr>
          <w:rFonts w:ascii="Arial" w:eastAsia="Arial" w:hAnsi="Arial" w:cs="Arial"/>
          <w:i/>
        </w:rPr>
        <w:t xml:space="preserve">.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 </w:t>
      </w:r>
    </w:p>
    <w:p w14:paraId="7AA7BE86" w14:textId="77777777" w:rsidR="00907A20" w:rsidRPr="00A554F0" w:rsidRDefault="00907A20" w:rsidP="00907A20">
      <w:pPr>
        <w:spacing w:after="0"/>
        <w:ind w:right="48"/>
        <w:jc w:val="both"/>
        <w:rPr>
          <w:rFonts w:ascii="Arial" w:eastAsia="Arial" w:hAnsi="Arial" w:cs="Arial"/>
          <w:i/>
        </w:rPr>
      </w:pPr>
    </w:p>
    <w:p w14:paraId="1045272C" w14:textId="77777777" w:rsidR="00907A20" w:rsidRPr="00A554F0" w:rsidRDefault="00907A20" w:rsidP="00907A20">
      <w:pPr>
        <w:spacing w:after="0"/>
        <w:ind w:right="48"/>
        <w:jc w:val="both"/>
        <w:rPr>
          <w:rFonts w:ascii="Arial" w:eastAsia="Arial" w:hAnsi="Arial" w:cs="Arial"/>
        </w:rPr>
      </w:pPr>
      <w:r w:rsidRPr="00A554F0">
        <w:rPr>
          <w:rFonts w:ascii="Arial" w:eastAsia="Arial" w:hAnsi="Arial" w:cs="Arial"/>
        </w:rPr>
        <w:t xml:space="preserve">Que la norma administrativa procesal aplicable al presente </w:t>
      </w:r>
      <w:proofErr w:type="gramStart"/>
      <w:r w:rsidRPr="00A554F0">
        <w:rPr>
          <w:rFonts w:ascii="Arial" w:eastAsia="Arial" w:hAnsi="Arial" w:cs="Arial"/>
        </w:rPr>
        <w:t>acto,</w:t>
      </w:r>
      <w:proofErr w:type="gramEnd"/>
      <w:r w:rsidRPr="00A554F0">
        <w:rPr>
          <w:rFonts w:ascii="Arial" w:eastAsia="Arial" w:hAnsi="Arial" w:cs="Arial"/>
        </w:rPr>
        <w:t xml:space="preserve"> corresponde al Código de Procedimiento Administrativo y de lo Contencioso Administrativo - Ley 1437 de 2011 modificada por la Ley 2080 del 2021, el cual prevé en su artículo tercero: </w:t>
      </w:r>
    </w:p>
    <w:p w14:paraId="47FC8CA4" w14:textId="77777777" w:rsidR="00907A20" w:rsidRPr="00A554F0" w:rsidRDefault="00907A20" w:rsidP="00907A20">
      <w:pPr>
        <w:spacing w:after="0"/>
        <w:ind w:right="48"/>
        <w:jc w:val="both"/>
        <w:rPr>
          <w:rFonts w:ascii="Arial" w:eastAsia="Arial" w:hAnsi="Arial" w:cs="Arial"/>
        </w:rPr>
      </w:pPr>
    </w:p>
    <w:p w14:paraId="3EAC3842" w14:textId="77777777" w:rsidR="00907A20" w:rsidRPr="00A554F0" w:rsidRDefault="00907A20" w:rsidP="00907A20">
      <w:pPr>
        <w:spacing w:after="0"/>
        <w:ind w:left="567" w:right="567"/>
        <w:jc w:val="both"/>
        <w:rPr>
          <w:rFonts w:ascii="Arial" w:eastAsia="Arial" w:hAnsi="Arial" w:cs="Arial"/>
          <w:i/>
          <w:sz w:val="20"/>
          <w:szCs w:val="20"/>
        </w:rPr>
      </w:pPr>
      <w:r w:rsidRPr="00A554F0">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6FF71D28" w14:textId="77777777" w:rsidR="00907A20" w:rsidRPr="00A554F0" w:rsidRDefault="00907A20" w:rsidP="00907A20">
      <w:pPr>
        <w:spacing w:after="0"/>
        <w:ind w:left="567" w:right="567"/>
        <w:jc w:val="both"/>
        <w:rPr>
          <w:rFonts w:ascii="Arial" w:eastAsia="Arial" w:hAnsi="Arial" w:cs="Arial"/>
          <w:i/>
          <w:sz w:val="20"/>
          <w:szCs w:val="20"/>
        </w:rPr>
      </w:pPr>
    </w:p>
    <w:p w14:paraId="762677EC" w14:textId="77777777" w:rsidR="00907A20" w:rsidRPr="00A554F0" w:rsidRDefault="00907A20" w:rsidP="00907A20">
      <w:pPr>
        <w:spacing w:after="0"/>
        <w:ind w:left="567" w:right="567"/>
        <w:jc w:val="both"/>
        <w:rPr>
          <w:rFonts w:ascii="Arial" w:eastAsia="Arial" w:hAnsi="Arial" w:cs="Arial"/>
          <w:i/>
          <w:sz w:val="20"/>
          <w:szCs w:val="20"/>
        </w:rPr>
      </w:pPr>
      <w:r w:rsidRPr="00A554F0">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3CD38442" w14:textId="77777777" w:rsidR="00907A20" w:rsidRPr="00A554F0" w:rsidRDefault="00907A20" w:rsidP="00907A20">
      <w:pPr>
        <w:spacing w:after="0"/>
        <w:ind w:left="567" w:right="567"/>
        <w:jc w:val="both"/>
        <w:rPr>
          <w:rFonts w:ascii="Arial" w:eastAsia="Arial" w:hAnsi="Arial" w:cs="Arial"/>
          <w:i/>
          <w:sz w:val="20"/>
          <w:szCs w:val="20"/>
        </w:rPr>
      </w:pPr>
    </w:p>
    <w:p w14:paraId="1985A4A2" w14:textId="77777777" w:rsidR="00907A20" w:rsidRPr="00A554F0" w:rsidRDefault="00907A20" w:rsidP="00907A20">
      <w:pPr>
        <w:spacing w:after="0"/>
        <w:ind w:left="567" w:right="567"/>
        <w:jc w:val="both"/>
        <w:rPr>
          <w:rFonts w:ascii="Arial" w:eastAsia="Arial" w:hAnsi="Arial" w:cs="Arial"/>
          <w:i/>
          <w:sz w:val="20"/>
          <w:szCs w:val="20"/>
        </w:rPr>
      </w:pPr>
      <w:r w:rsidRPr="00A554F0">
        <w:rPr>
          <w:rFonts w:ascii="Arial" w:eastAsia="Arial" w:hAnsi="Arial" w:cs="Arial"/>
          <w:i/>
          <w:sz w:val="20"/>
          <w:szCs w:val="20"/>
        </w:rPr>
        <w:t>[…]</w:t>
      </w:r>
    </w:p>
    <w:p w14:paraId="3709875C" w14:textId="77777777" w:rsidR="00907A20" w:rsidRPr="00A554F0" w:rsidRDefault="00907A20" w:rsidP="00907A20">
      <w:pPr>
        <w:spacing w:after="0"/>
        <w:ind w:left="567" w:right="567"/>
        <w:jc w:val="both"/>
        <w:rPr>
          <w:rFonts w:ascii="Arial" w:eastAsia="Arial" w:hAnsi="Arial" w:cs="Arial"/>
          <w:i/>
          <w:sz w:val="20"/>
          <w:szCs w:val="20"/>
        </w:rPr>
      </w:pPr>
    </w:p>
    <w:p w14:paraId="039AAA38" w14:textId="77777777" w:rsidR="00907A20" w:rsidRPr="00A554F0" w:rsidRDefault="00907A20" w:rsidP="00907A20">
      <w:pPr>
        <w:spacing w:after="0"/>
        <w:ind w:left="567" w:right="567"/>
        <w:jc w:val="both"/>
        <w:rPr>
          <w:rFonts w:ascii="Arial" w:eastAsia="Arial" w:hAnsi="Arial" w:cs="Arial"/>
          <w:i/>
          <w:sz w:val="20"/>
          <w:szCs w:val="20"/>
        </w:rPr>
      </w:pPr>
      <w:r w:rsidRPr="00A554F0">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5F80D8FE" w14:textId="77777777" w:rsidR="00907A20" w:rsidRPr="00A554F0" w:rsidRDefault="00907A20" w:rsidP="00907A20">
      <w:pPr>
        <w:spacing w:after="0"/>
        <w:ind w:right="48"/>
        <w:jc w:val="both"/>
        <w:rPr>
          <w:rFonts w:ascii="Arial" w:eastAsia="Arial" w:hAnsi="Arial" w:cs="Arial"/>
          <w:i/>
        </w:rPr>
      </w:pPr>
    </w:p>
    <w:p w14:paraId="6D118062" w14:textId="77777777" w:rsidR="00907A20" w:rsidRPr="00A554F0" w:rsidRDefault="00907A20" w:rsidP="00907A20">
      <w:pPr>
        <w:spacing w:after="0"/>
        <w:ind w:right="48"/>
        <w:jc w:val="both"/>
        <w:rPr>
          <w:rFonts w:ascii="Arial" w:eastAsia="Arial" w:hAnsi="Arial" w:cs="Arial"/>
          <w:i/>
        </w:rPr>
      </w:pPr>
      <w:r w:rsidRPr="00A554F0">
        <w:rPr>
          <w:rFonts w:ascii="Arial" w:eastAsia="Arial" w:hAnsi="Arial" w:cs="Arial"/>
        </w:rPr>
        <w:t xml:space="preserve">Que, el artículo 306 del Código de Procedimiento Administrativo y de lo Contencioso Administrativo, dispone: </w:t>
      </w:r>
      <w:r w:rsidRPr="00A554F0">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53770FF5" w14:textId="77777777" w:rsidR="00907A20" w:rsidRPr="00A554F0" w:rsidRDefault="00907A20" w:rsidP="00907A20">
      <w:pPr>
        <w:spacing w:after="0"/>
        <w:ind w:right="48"/>
        <w:jc w:val="both"/>
        <w:rPr>
          <w:rFonts w:ascii="Arial" w:eastAsia="Arial" w:hAnsi="Arial" w:cs="Arial"/>
          <w:b/>
        </w:rPr>
      </w:pPr>
    </w:p>
    <w:p w14:paraId="19AC1AA0" w14:textId="77777777" w:rsidR="00907A20" w:rsidRPr="00A554F0" w:rsidRDefault="00907A20" w:rsidP="00907A20">
      <w:pPr>
        <w:spacing w:after="0"/>
        <w:ind w:right="-93"/>
        <w:jc w:val="both"/>
        <w:rPr>
          <w:rFonts w:ascii="Arial" w:eastAsia="Arial" w:hAnsi="Arial" w:cs="Arial"/>
        </w:rPr>
      </w:pPr>
      <w:r w:rsidRPr="00A554F0">
        <w:rPr>
          <w:rFonts w:ascii="Arial" w:eastAsia="Arial" w:hAnsi="Arial" w:cs="Arial"/>
        </w:rPr>
        <w:t>Que el Decreto 1400 de 1970 - Código de Procedimiento Civil, vigente para la época de los hechos, hoy derogado por el Código General del Proceso (Ley 1564 de 2012), en su artículo 126, dispone:</w:t>
      </w:r>
    </w:p>
    <w:p w14:paraId="7A861FD3" w14:textId="77777777" w:rsidR="00907A20" w:rsidRPr="00A554F0" w:rsidRDefault="00907A20" w:rsidP="00907A20">
      <w:pPr>
        <w:spacing w:after="0"/>
        <w:ind w:right="-93"/>
        <w:jc w:val="both"/>
        <w:rPr>
          <w:rFonts w:ascii="Arial" w:eastAsia="Arial" w:hAnsi="Arial" w:cs="Arial"/>
        </w:rPr>
      </w:pPr>
    </w:p>
    <w:p w14:paraId="067FC83C" w14:textId="77777777" w:rsidR="00907A20" w:rsidRPr="00A554F0" w:rsidRDefault="00907A20" w:rsidP="00907A20">
      <w:pPr>
        <w:spacing w:after="0"/>
        <w:ind w:left="567" w:right="567"/>
        <w:jc w:val="both"/>
        <w:rPr>
          <w:rFonts w:ascii="Arial" w:eastAsia="Arial" w:hAnsi="Arial" w:cs="Arial"/>
          <w:i/>
          <w:sz w:val="20"/>
          <w:szCs w:val="20"/>
        </w:rPr>
      </w:pPr>
      <w:r w:rsidRPr="00A554F0">
        <w:rPr>
          <w:rFonts w:ascii="Arial" w:eastAsia="Arial" w:hAnsi="Arial" w:cs="Arial"/>
          <w:i/>
          <w:sz w:val="20"/>
          <w:szCs w:val="20"/>
        </w:rPr>
        <w:t>“Artículo 126. Archivo de Expedientes. Concluido el proceso, los expedientes se archivarán en el despacho judicial de primera o única instancia, salvo que la ley disponga otra cosa.”</w:t>
      </w:r>
    </w:p>
    <w:p w14:paraId="6F314C88" w14:textId="77777777" w:rsidR="00907A20" w:rsidRPr="00A554F0" w:rsidRDefault="00907A20" w:rsidP="00907A20">
      <w:pPr>
        <w:spacing w:after="0"/>
        <w:ind w:right="567"/>
        <w:jc w:val="both"/>
        <w:rPr>
          <w:rFonts w:ascii="Arial" w:eastAsia="Arial" w:hAnsi="Arial" w:cs="Arial"/>
          <w:i/>
          <w:color w:val="7030A0"/>
        </w:rPr>
      </w:pPr>
    </w:p>
    <w:p w14:paraId="5151FA16" w14:textId="77777777" w:rsidR="00907A20" w:rsidRPr="00A554F0" w:rsidRDefault="00907A20" w:rsidP="00907A20">
      <w:pPr>
        <w:spacing w:after="0"/>
        <w:ind w:right="48"/>
        <w:jc w:val="both"/>
        <w:rPr>
          <w:rFonts w:ascii="Arial" w:eastAsia="Arial" w:hAnsi="Arial" w:cs="Arial"/>
          <w:b/>
        </w:rPr>
      </w:pPr>
      <w:r w:rsidRPr="00A554F0">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50F4016C" w14:textId="77777777" w:rsidR="00907A20" w:rsidRPr="00A554F0" w:rsidRDefault="00907A20" w:rsidP="00907A20">
      <w:pPr>
        <w:spacing w:after="0"/>
        <w:ind w:right="48"/>
        <w:jc w:val="both"/>
        <w:rPr>
          <w:rFonts w:ascii="Arial" w:eastAsia="Arial" w:hAnsi="Arial" w:cs="Arial"/>
          <w:i/>
        </w:rPr>
      </w:pPr>
    </w:p>
    <w:p w14:paraId="3BE7677F" w14:textId="77777777" w:rsidR="00907A20" w:rsidRPr="00A554F0" w:rsidRDefault="00907A20" w:rsidP="00907A20">
      <w:pPr>
        <w:spacing w:after="0"/>
        <w:ind w:left="567" w:right="567"/>
        <w:jc w:val="both"/>
        <w:rPr>
          <w:rFonts w:ascii="Arial" w:eastAsia="Arial" w:hAnsi="Arial" w:cs="Arial"/>
          <w:i/>
          <w:sz w:val="20"/>
          <w:szCs w:val="20"/>
        </w:rPr>
      </w:pPr>
      <w:r w:rsidRPr="00A554F0">
        <w:rPr>
          <w:rFonts w:ascii="Arial" w:eastAsia="Arial" w:hAnsi="Arial" w:cs="Arial"/>
          <w:i/>
          <w:sz w:val="20"/>
          <w:szCs w:val="20"/>
        </w:rPr>
        <w:t>“</w:t>
      </w:r>
      <w:r w:rsidRPr="00A554F0">
        <w:rPr>
          <w:rFonts w:ascii="Arial" w:eastAsia="Arial" w:hAnsi="Arial" w:cs="Arial"/>
          <w:b/>
          <w:i/>
          <w:sz w:val="20"/>
          <w:szCs w:val="20"/>
        </w:rPr>
        <w:t>Artículo 5.</w:t>
      </w:r>
      <w:r w:rsidRPr="00A554F0">
        <w:rPr>
          <w:rFonts w:ascii="Arial" w:eastAsia="Arial" w:hAnsi="Arial" w:cs="Arial"/>
          <w:i/>
          <w:sz w:val="20"/>
          <w:szCs w:val="20"/>
        </w:rPr>
        <w:t xml:space="preserve"> Delegar en la </w:t>
      </w:r>
      <w:proofErr w:type="gramStart"/>
      <w:r w:rsidRPr="00A554F0">
        <w:rPr>
          <w:rFonts w:ascii="Arial" w:eastAsia="Arial" w:hAnsi="Arial" w:cs="Arial"/>
          <w:i/>
          <w:sz w:val="20"/>
          <w:szCs w:val="20"/>
        </w:rPr>
        <w:t>Subdirectora</w:t>
      </w:r>
      <w:proofErr w:type="gramEnd"/>
      <w:r w:rsidRPr="00A554F0">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377A561E" w14:textId="77777777" w:rsidR="00907A20" w:rsidRPr="00A554F0" w:rsidRDefault="00907A20" w:rsidP="00907A20">
      <w:pPr>
        <w:spacing w:after="0"/>
        <w:ind w:left="567" w:right="567"/>
        <w:jc w:val="both"/>
        <w:rPr>
          <w:rFonts w:ascii="Arial" w:eastAsia="Arial" w:hAnsi="Arial" w:cs="Arial"/>
          <w:i/>
          <w:sz w:val="20"/>
          <w:szCs w:val="20"/>
        </w:rPr>
      </w:pPr>
    </w:p>
    <w:p w14:paraId="6B4694B6" w14:textId="77777777" w:rsidR="00907A20" w:rsidRPr="00A554F0" w:rsidRDefault="00907A20" w:rsidP="00907A20">
      <w:pPr>
        <w:spacing w:after="0"/>
        <w:ind w:left="567" w:right="567"/>
        <w:jc w:val="both"/>
        <w:rPr>
          <w:rFonts w:ascii="Arial" w:eastAsia="Arial" w:hAnsi="Arial" w:cs="Arial"/>
          <w:i/>
          <w:sz w:val="20"/>
          <w:szCs w:val="20"/>
        </w:rPr>
      </w:pPr>
      <w:r w:rsidRPr="00A554F0">
        <w:rPr>
          <w:rFonts w:ascii="Arial" w:eastAsia="Arial" w:hAnsi="Arial" w:cs="Arial"/>
          <w:i/>
          <w:sz w:val="20"/>
          <w:szCs w:val="20"/>
        </w:rPr>
        <w:t>[…]</w:t>
      </w:r>
    </w:p>
    <w:p w14:paraId="0DC405D4" w14:textId="77777777" w:rsidR="00907A20" w:rsidRPr="00A554F0" w:rsidRDefault="00907A20" w:rsidP="00907A20">
      <w:pPr>
        <w:spacing w:after="0"/>
        <w:ind w:left="567" w:right="567"/>
        <w:jc w:val="both"/>
        <w:rPr>
          <w:rFonts w:ascii="Arial" w:eastAsia="Arial" w:hAnsi="Arial" w:cs="Arial"/>
          <w:i/>
          <w:sz w:val="20"/>
          <w:szCs w:val="20"/>
        </w:rPr>
      </w:pPr>
    </w:p>
    <w:p w14:paraId="3420454C" w14:textId="77777777" w:rsidR="00907A20" w:rsidRPr="00A554F0" w:rsidRDefault="00907A20" w:rsidP="00907A20">
      <w:pPr>
        <w:spacing w:after="0"/>
        <w:ind w:left="567" w:right="567"/>
        <w:jc w:val="both"/>
        <w:rPr>
          <w:rFonts w:ascii="Arial" w:eastAsia="Arial" w:hAnsi="Arial" w:cs="Arial"/>
          <w:i/>
          <w:sz w:val="20"/>
          <w:szCs w:val="20"/>
        </w:rPr>
      </w:pPr>
      <w:r w:rsidRPr="00A554F0">
        <w:rPr>
          <w:rFonts w:ascii="Arial" w:eastAsia="Arial" w:hAnsi="Arial" w:cs="Arial"/>
          <w:i/>
          <w:sz w:val="20"/>
          <w:szCs w:val="20"/>
        </w:rPr>
        <w:t xml:space="preserve">5. Expedir los actos que ordenan el archivo, desglose, acumulación, ordenación cronológica y </w:t>
      </w:r>
      <w:proofErr w:type="spellStart"/>
      <w:r w:rsidRPr="00A554F0">
        <w:rPr>
          <w:rFonts w:ascii="Arial" w:eastAsia="Arial" w:hAnsi="Arial" w:cs="Arial"/>
          <w:i/>
          <w:sz w:val="20"/>
          <w:szCs w:val="20"/>
        </w:rPr>
        <w:t>refoliación</w:t>
      </w:r>
      <w:proofErr w:type="spellEnd"/>
      <w:r w:rsidRPr="00A554F0">
        <w:rPr>
          <w:rFonts w:ascii="Arial" w:eastAsia="Arial" w:hAnsi="Arial" w:cs="Arial"/>
          <w:i/>
          <w:sz w:val="20"/>
          <w:szCs w:val="20"/>
        </w:rPr>
        <w:t xml:space="preserve"> de actuaciones administrativas que obren dentro de los trámites de carácter permisivo. […]”. </w:t>
      </w:r>
    </w:p>
    <w:p w14:paraId="550F3FB0" w14:textId="77777777" w:rsidR="00907A20" w:rsidRPr="00A554F0" w:rsidRDefault="00907A20" w:rsidP="00907A20">
      <w:pPr>
        <w:spacing w:after="0"/>
        <w:ind w:right="48"/>
        <w:jc w:val="both"/>
        <w:rPr>
          <w:rFonts w:ascii="Arial" w:eastAsia="Arial" w:hAnsi="Arial" w:cs="Arial"/>
          <w:sz w:val="20"/>
          <w:szCs w:val="20"/>
        </w:rPr>
      </w:pPr>
    </w:p>
    <w:p w14:paraId="450B1CED" w14:textId="77777777" w:rsidR="00907A20" w:rsidRPr="00A554F0" w:rsidRDefault="00907A20" w:rsidP="00907A20">
      <w:pPr>
        <w:spacing w:after="0"/>
        <w:ind w:right="48"/>
        <w:jc w:val="both"/>
        <w:rPr>
          <w:rFonts w:ascii="Arial" w:eastAsia="Arial" w:hAnsi="Arial" w:cs="Arial"/>
        </w:rPr>
      </w:pPr>
      <w:r w:rsidRPr="00A554F0">
        <w:rPr>
          <w:rFonts w:ascii="Arial" w:eastAsia="Arial" w:hAnsi="Arial" w:cs="Arial"/>
        </w:rPr>
        <w:t xml:space="preserve">Que una vez evidenciado el cumplimento de las obligaciones derivadas del Concepto Técnico No. </w:t>
      </w:r>
      <w:r>
        <w:rPr>
          <w:rFonts w:ascii="Arial" w:eastAsia="Arial" w:hAnsi="Arial" w:cs="Arial"/>
        </w:rPr>
        <w:t>SSFFS-10519 del 19 de septiembre de 2021</w:t>
      </w:r>
      <w:r w:rsidRPr="00A554F0">
        <w:rPr>
          <w:rFonts w:ascii="Arial" w:eastAsia="Arial" w:hAnsi="Arial" w:cs="Arial"/>
        </w:rPr>
        <w:t xml:space="preserve">, por parte de </w:t>
      </w:r>
      <w:r>
        <w:rPr>
          <w:rFonts w:ascii="Arial" w:eastAsia="Arial" w:hAnsi="Arial" w:cs="Arial"/>
        </w:rPr>
        <w:t>ECOPETROL S.A.</w:t>
      </w:r>
      <w:r w:rsidRPr="00A554F0">
        <w:rPr>
          <w:rFonts w:ascii="Arial" w:eastAsia="Arial" w:hAnsi="Arial" w:cs="Arial"/>
        </w:rPr>
        <w:t xml:space="preserve">, con NIT. </w:t>
      </w:r>
      <w:r>
        <w:rPr>
          <w:rFonts w:ascii="Arial" w:eastAsia="Arial" w:hAnsi="Arial" w:cs="Arial"/>
        </w:rPr>
        <w:t>899.999.068-1</w:t>
      </w:r>
      <w:r w:rsidRPr="00A554F0">
        <w:rPr>
          <w:rFonts w:ascii="Arial" w:eastAsia="Arial" w:hAnsi="Arial" w:cs="Arial"/>
        </w:rPr>
        <w:t xml:space="preserve">, a través de su representante legal o quien haga sus veces, y al no existir otra actuación administrativa pendiente por surtir en el presente trámite permisivo, se procederá al archivo del expediente </w:t>
      </w:r>
      <w:r>
        <w:rPr>
          <w:rFonts w:ascii="Arial" w:eastAsia="Arial" w:hAnsi="Arial" w:cs="Arial"/>
        </w:rPr>
        <w:t>SDA-03-2021-3558</w:t>
      </w:r>
      <w:r w:rsidRPr="00A554F0">
        <w:rPr>
          <w:rFonts w:ascii="Arial" w:eastAsia="Arial" w:hAnsi="Arial" w:cs="Arial"/>
        </w:rPr>
        <w:t>, sin perjuicio de las acciones administrativas, civiles o penales a que hubiere lugar.</w:t>
      </w:r>
    </w:p>
    <w:p w14:paraId="56618FB5" w14:textId="77777777" w:rsidR="00907A20" w:rsidRPr="00A554F0" w:rsidRDefault="00907A20" w:rsidP="00907A20">
      <w:pPr>
        <w:spacing w:after="0"/>
        <w:ind w:right="48"/>
        <w:jc w:val="both"/>
        <w:rPr>
          <w:rFonts w:ascii="Arial" w:eastAsia="Arial" w:hAnsi="Arial" w:cs="Arial"/>
        </w:rPr>
      </w:pPr>
    </w:p>
    <w:p w14:paraId="77D2E3E6" w14:textId="77777777" w:rsidR="00907A20" w:rsidRPr="00A554F0" w:rsidRDefault="00907A20" w:rsidP="00907A20">
      <w:pPr>
        <w:spacing w:after="0"/>
        <w:ind w:right="48"/>
        <w:jc w:val="both"/>
        <w:rPr>
          <w:rFonts w:ascii="Arial" w:eastAsia="Arial" w:hAnsi="Arial" w:cs="Arial"/>
          <w:b/>
        </w:rPr>
      </w:pPr>
      <w:r w:rsidRPr="00A554F0">
        <w:rPr>
          <w:rFonts w:ascii="Arial" w:eastAsia="Arial" w:hAnsi="Arial" w:cs="Arial"/>
        </w:rPr>
        <w:t xml:space="preserve">En mérito de lo expuesto,  </w:t>
      </w:r>
    </w:p>
    <w:p w14:paraId="707DE3E4" w14:textId="77777777" w:rsidR="00907A20" w:rsidRPr="00A554F0" w:rsidRDefault="00907A20" w:rsidP="00907A20">
      <w:pPr>
        <w:pBdr>
          <w:top w:val="nil"/>
          <w:left w:val="nil"/>
          <w:bottom w:val="nil"/>
          <w:right w:val="nil"/>
          <w:between w:val="nil"/>
        </w:pBdr>
        <w:spacing w:after="0"/>
        <w:ind w:right="48"/>
        <w:jc w:val="both"/>
        <w:rPr>
          <w:rFonts w:ascii="Arial" w:eastAsia="Arial" w:hAnsi="Arial" w:cs="Arial"/>
          <w:b/>
        </w:rPr>
      </w:pPr>
    </w:p>
    <w:p w14:paraId="289C8D0D" w14:textId="77777777" w:rsidR="00907A20" w:rsidRPr="00A554F0" w:rsidRDefault="00907A20" w:rsidP="00907A20">
      <w:pPr>
        <w:pBdr>
          <w:top w:val="nil"/>
          <w:left w:val="nil"/>
          <w:bottom w:val="nil"/>
          <w:right w:val="nil"/>
          <w:between w:val="nil"/>
        </w:pBdr>
        <w:spacing w:after="0"/>
        <w:ind w:right="48"/>
        <w:jc w:val="center"/>
        <w:rPr>
          <w:rFonts w:ascii="Arial" w:eastAsia="Arial" w:hAnsi="Arial" w:cs="Arial"/>
          <w:b/>
        </w:rPr>
      </w:pPr>
      <w:r w:rsidRPr="00A554F0">
        <w:rPr>
          <w:rFonts w:ascii="Arial" w:eastAsia="Arial" w:hAnsi="Arial" w:cs="Arial"/>
          <w:b/>
        </w:rPr>
        <w:t>DISPONE</w:t>
      </w:r>
    </w:p>
    <w:p w14:paraId="18DC02DE" w14:textId="77777777" w:rsidR="00907A20" w:rsidRPr="00A554F0" w:rsidRDefault="00907A20" w:rsidP="00907A20">
      <w:pPr>
        <w:pBdr>
          <w:top w:val="nil"/>
          <w:left w:val="nil"/>
          <w:bottom w:val="nil"/>
          <w:right w:val="nil"/>
          <w:between w:val="nil"/>
        </w:pBdr>
        <w:spacing w:after="0"/>
        <w:ind w:right="48"/>
        <w:jc w:val="both"/>
        <w:rPr>
          <w:rFonts w:ascii="Arial" w:eastAsia="Arial" w:hAnsi="Arial" w:cs="Arial"/>
          <w:b/>
        </w:rPr>
      </w:pPr>
    </w:p>
    <w:p w14:paraId="4B66BBA4" w14:textId="77777777" w:rsidR="00907A20" w:rsidRPr="00A554F0" w:rsidRDefault="00907A20" w:rsidP="00907A20">
      <w:pPr>
        <w:spacing w:after="0"/>
        <w:ind w:right="48"/>
        <w:jc w:val="both"/>
        <w:rPr>
          <w:rFonts w:ascii="Arial" w:eastAsia="Arial" w:hAnsi="Arial" w:cs="Arial"/>
        </w:rPr>
      </w:pPr>
      <w:r w:rsidRPr="00A554F0">
        <w:rPr>
          <w:rFonts w:ascii="Arial" w:eastAsia="Arial" w:hAnsi="Arial" w:cs="Arial"/>
          <w:b/>
        </w:rPr>
        <w:t>ARTÍCULO PRIMERO.</w:t>
      </w:r>
      <w:r w:rsidRPr="00A554F0">
        <w:rPr>
          <w:rFonts w:ascii="Arial" w:eastAsia="Arial" w:hAnsi="Arial" w:cs="Arial"/>
        </w:rPr>
        <w:t xml:space="preserve"> Ordenar el ARCHIVO de las actuaciones administrativas contenidas en el expediente </w:t>
      </w:r>
      <w:r>
        <w:rPr>
          <w:rFonts w:ascii="Arial" w:eastAsia="Arial" w:hAnsi="Arial" w:cs="Arial"/>
          <w:b/>
        </w:rPr>
        <w:t>SDA-03-2021-3558</w:t>
      </w:r>
      <w:r w:rsidRPr="00A554F0">
        <w:rPr>
          <w:rFonts w:ascii="Arial" w:eastAsia="Arial" w:hAnsi="Arial" w:cs="Arial"/>
        </w:rPr>
        <w:t xml:space="preserve">, por las razones expuestas en la parte motiva del presente acto administrativo. </w:t>
      </w:r>
    </w:p>
    <w:p w14:paraId="3F3956DF" w14:textId="77777777" w:rsidR="00907A20" w:rsidRPr="00A554F0" w:rsidRDefault="00907A20" w:rsidP="00907A20">
      <w:pPr>
        <w:spacing w:after="0"/>
        <w:ind w:right="48"/>
        <w:jc w:val="both"/>
        <w:rPr>
          <w:rFonts w:ascii="Arial" w:eastAsia="Arial" w:hAnsi="Arial" w:cs="Arial"/>
        </w:rPr>
      </w:pPr>
    </w:p>
    <w:p w14:paraId="15C6901E" w14:textId="77777777" w:rsidR="00907A20" w:rsidRPr="00A554F0" w:rsidRDefault="00907A20" w:rsidP="00907A20">
      <w:pPr>
        <w:spacing w:after="0"/>
        <w:ind w:right="48"/>
        <w:jc w:val="both"/>
        <w:rPr>
          <w:rFonts w:ascii="Arial" w:eastAsia="Arial" w:hAnsi="Arial" w:cs="Arial"/>
        </w:rPr>
      </w:pPr>
      <w:r w:rsidRPr="00A554F0">
        <w:rPr>
          <w:rFonts w:ascii="Arial" w:eastAsia="Arial" w:hAnsi="Arial" w:cs="Arial"/>
          <w:b/>
        </w:rPr>
        <w:t>ARTÍCULO SEGUNDO.</w:t>
      </w:r>
      <w:r w:rsidRPr="00A554F0">
        <w:rPr>
          <w:rFonts w:ascii="Arial" w:eastAsia="Arial" w:hAnsi="Arial" w:cs="Arial"/>
        </w:rPr>
        <w:t xml:space="preserve"> Comunicar el presente acto administrativo a </w:t>
      </w:r>
      <w:r>
        <w:rPr>
          <w:rFonts w:ascii="Arial" w:eastAsia="Arial" w:hAnsi="Arial" w:cs="Arial"/>
        </w:rPr>
        <w:t>ECOPETROL S.A.</w:t>
      </w:r>
      <w:r w:rsidRPr="00A554F0">
        <w:rPr>
          <w:rFonts w:ascii="Arial" w:eastAsia="Arial" w:hAnsi="Arial" w:cs="Arial"/>
        </w:rPr>
        <w:t xml:space="preserve">, con NIT. </w:t>
      </w:r>
      <w:r>
        <w:rPr>
          <w:rFonts w:ascii="Arial" w:eastAsia="Arial" w:hAnsi="Arial" w:cs="Arial"/>
        </w:rPr>
        <w:t>899.999.068-1</w:t>
      </w:r>
      <w:r w:rsidRPr="00A554F0">
        <w:rPr>
          <w:rFonts w:ascii="Arial" w:eastAsia="Arial" w:hAnsi="Arial" w:cs="Arial"/>
        </w:rPr>
        <w:t xml:space="preserve">, a través de su representante legal o quien haga sus veces, en la </w:t>
      </w:r>
      <w:r w:rsidRPr="00BA154B">
        <w:rPr>
          <w:rFonts w:ascii="Arial" w:eastAsia="Arial" w:hAnsi="Arial" w:cs="Arial"/>
          <w:lang w:val="es-CO"/>
        </w:rPr>
        <w:t xml:space="preserve">Carrera </w:t>
      </w:r>
      <w:r w:rsidRPr="00BA154B">
        <w:rPr>
          <w:rFonts w:ascii="Arial" w:eastAsia="Arial" w:hAnsi="Arial" w:cs="Arial"/>
        </w:rPr>
        <w:t>7 No. 37 - 69</w:t>
      </w:r>
      <w:r w:rsidRPr="00A554F0">
        <w:rPr>
          <w:rFonts w:ascii="Arial" w:eastAsia="Arial" w:hAnsi="Arial" w:cs="Arial"/>
        </w:rPr>
        <w:t>, de la ciudad de Bogotá D.C.</w:t>
      </w:r>
    </w:p>
    <w:p w14:paraId="7D937FF9" w14:textId="77777777" w:rsidR="00907A20" w:rsidRPr="00A554F0" w:rsidRDefault="00907A20" w:rsidP="00907A20">
      <w:pPr>
        <w:spacing w:after="0"/>
        <w:ind w:right="48"/>
        <w:jc w:val="both"/>
        <w:rPr>
          <w:rFonts w:ascii="Arial" w:eastAsia="Arial" w:hAnsi="Arial" w:cs="Arial"/>
        </w:rPr>
      </w:pPr>
    </w:p>
    <w:p w14:paraId="1EA172B0" w14:textId="77777777" w:rsidR="00907A20" w:rsidRPr="00A554F0" w:rsidRDefault="00907A20" w:rsidP="00907A20">
      <w:pPr>
        <w:spacing w:after="0"/>
        <w:ind w:right="48"/>
        <w:jc w:val="both"/>
        <w:rPr>
          <w:rFonts w:ascii="Arial" w:eastAsia="Arial" w:hAnsi="Arial" w:cs="Arial"/>
        </w:rPr>
      </w:pPr>
      <w:r w:rsidRPr="00A554F0">
        <w:rPr>
          <w:rFonts w:ascii="Arial" w:eastAsia="Arial" w:hAnsi="Arial" w:cs="Arial"/>
          <w:b/>
        </w:rPr>
        <w:t xml:space="preserve">ARTÍCULO TERCERO. </w:t>
      </w:r>
      <w:r w:rsidRPr="00A554F0">
        <w:rPr>
          <w:rFonts w:ascii="Arial" w:eastAsia="Arial" w:hAnsi="Arial" w:cs="Arial"/>
        </w:rPr>
        <w:t>Remitir copia del presente acto administrativo, con los soportes de comunicación, a la Subdirección Financiera de esta Entidad, para lo de su competencia.</w:t>
      </w:r>
    </w:p>
    <w:p w14:paraId="32B98DE6" w14:textId="77777777" w:rsidR="00907A20" w:rsidRPr="00A554F0" w:rsidRDefault="00907A20" w:rsidP="00907A20">
      <w:pPr>
        <w:spacing w:after="0"/>
        <w:ind w:right="48"/>
        <w:jc w:val="both"/>
        <w:rPr>
          <w:rFonts w:ascii="Arial" w:eastAsia="Arial" w:hAnsi="Arial" w:cs="Arial"/>
          <w:b/>
        </w:rPr>
      </w:pPr>
    </w:p>
    <w:p w14:paraId="138580BB" w14:textId="77777777" w:rsidR="00907A20" w:rsidRPr="00A554F0" w:rsidRDefault="00907A20" w:rsidP="00907A20">
      <w:pPr>
        <w:spacing w:after="0"/>
        <w:ind w:right="48"/>
        <w:jc w:val="both"/>
        <w:rPr>
          <w:rFonts w:ascii="Arial" w:eastAsia="Arial" w:hAnsi="Arial" w:cs="Arial"/>
        </w:rPr>
      </w:pPr>
      <w:r w:rsidRPr="00A554F0">
        <w:rPr>
          <w:rFonts w:ascii="Arial" w:eastAsia="Arial" w:hAnsi="Arial" w:cs="Arial"/>
          <w:b/>
        </w:rPr>
        <w:t>ARTÍCULO CUARTO.</w:t>
      </w:r>
      <w:r w:rsidRPr="00A554F0">
        <w:rPr>
          <w:rFonts w:ascii="Arial" w:eastAsia="Arial" w:hAnsi="Arial" w:cs="Arial"/>
        </w:rPr>
        <w:t xml:space="preserve"> Remitir el expediente </w:t>
      </w:r>
      <w:r>
        <w:rPr>
          <w:rFonts w:ascii="Arial" w:eastAsia="Arial" w:hAnsi="Arial" w:cs="Arial"/>
          <w:b/>
        </w:rPr>
        <w:t>SDA-03-2021-3558</w:t>
      </w:r>
      <w:r w:rsidRPr="00A554F0">
        <w:rPr>
          <w:rFonts w:ascii="Arial" w:eastAsia="Arial" w:hAnsi="Arial" w:cs="Arial"/>
        </w:rPr>
        <w:t xml:space="preserve">, al grupo de expedientes de esta autoridad ambiental, a efectos de que proceda su archivo definitivo. </w:t>
      </w:r>
    </w:p>
    <w:p w14:paraId="03A8470D" w14:textId="77777777" w:rsidR="00907A20" w:rsidRPr="00A554F0" w:rsidRDefault="00907A20" w:rsidP="00907A20">
      <w:pPr>
        <w:spacing w:after="0"/>
        <w:ind w:right="48"/>
        <w:jc w:val="both"/>
        <w:rPr>
          <w:rFonts w:ascii="Arial" w:eastAsia="Arial" w:hAnsi="Arial" w:cs="Arial"/>
        </w:rPr>
      </w:pPr>
    </w:p>
    <w:p w14:paraId="69BA6B47" w14:textId="77777777" w:rsidR="00907A20" w:rsidRPr="00A554F0" w:rsidRDefault="00907A20" w:rsidP="00907A20">
      <w:pPr>
        <w:spacing w:after="0"/>
        <w:ind w:right="48"/>
        <w:jc w:val="both"/>
        <w:rPr>
          <w:rFonts w:ascii="Arial" w:eastAsia="Arial" w:hAnsi="Arial" w:cs="Arial"/>
        </w:rPr>
      </w:pPr>
      <w:r w:rsidRPr="00A554F0">
        <w:rPr>
          <w:rFonts w:ascii="Arial" w:eastAsia="Arial" w:hAnsi="Arial" w:cs="Arial"/>
          <w:b/>
        </w:rPr>
        <w:t xml:space="preserve">ARTÍCULO QUINTO. </w:t>
      </w:r>
      <w:r w:rsidRPr="00A554F0">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2FB26D6B" w14:textId="77777777" w:rsidR="00907A20" w:rsidRPr="00A554F0" w:rsidRDefault="00907A20" w:rsidP="00907A20">
      <w:pPr>
        <w:spacing w:after="0"/>
        <w:ind w:right="48"/>
        <w:jc w:val="both"/>
        <w:rPr>
          <w:rFonts w:ascii="Arial" w:eastAsia="Arial" w:hAnsi="Arial" w:cs="Arial"/>
        </w:rPr>
      </w:pPr>
    </w:p>
    <w:p w14:paraId="6B1C678D" w14:textId="77777777" w:rsidR="00907A20" w:rsidRPr="00A554F0" w:rsidRDefault="00907A20" w:rsidP="00907A20">
      <w:pPr>
        <w:spacing w:after="0"/>
        <w:ind w:right="48"/>
        <w:jc w:val="both"/>
        <w:rPr>
          <w:rFonts w:ascii="Arial" w:eastAsia="Arial" w:hAnsi="Arial" w:cs="Arial"/>
        </w:rPr>
      </w:pPr>
      <w:r w:rsidRPr="00A554F0">
        <w:rPr>
          <w:rFonts w:ascii="Arial" w:eastAsia="Arial" w:hAnsi="Arial" w:cs="Arial"/>
          <w:b/>
        </w:rPr>
        <w:lastRenderedPageBreak/>
        <w:t xml:space="preserve">ARTÍCULO SEXTO. </w:t>
      </w:r>
      <w:r w:rsidRPr="00A554F0">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p w14:paraId="3BBD8994" w14:textId="77777777" w:rsidR="00907A20" w:rsidRPr="00A554F0" w:rsidRDefault="00907A20" w:rsidP="00907A20">
      <w:pPr>
        <w:spacing w:after="0"/>
        <w:ind w:right="48"/>
        <w:jc w:val="both"/>
        <w:rPr>
          <w:rFonts w:ascii="Arial" w:eastAsia="Arial" w:hAnsi="Arial" w:cs="Arial"/>
        </w:rPr>
      </w:pPr>
    </w:p>
    <w:p w14:paraId="36366F7B" w14:textId="77777777" w:rsidR="00907A20" w:rsidRPr="004C7879" w:rsidRDefault="00907A20" w:rsidP="00907A20">
      <w:pPr>
        <w:spacing w:after="0"/>
        <w:ind w:right="48"/>
        <w:jc w:val="center"/>
        <w:rPr>
          <w:rFonts w:ascii="Arial" w:eastAsia="Arial" w:hAnsi="Arial" w:cs="Arial"/>
          <w:b/>
        </w:rPr>
      </w:pPr>
      <w:r w:rsidRPr="00A554F0">
        <w:rPr>
          <w:rFonts w:ascii="Arial" w:eastAsia="Arial" w:hAnsi="Arial" w:cs="Arial"/>
          <w:b/>
        </w:rPr>
        <w:t>COMUNÍQUESE Y CÚMPLASE.</w:t>
      </w:r>
    </w:p>
    <w:p w14:paraId="2C0EFC30" w14:textId="77777777" w:rsidR="00151297" w:rsidRDefault="00151297" w:rsidP="00855A3B">
      <w:pPr>
        <w:spacing w:after="0" w:line="240" w:lineRule="auto"/>
      </w:pPr>
    </w:p>
    <w:p w14:paraId="55ED78DB"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124244F9"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4" w:name="dia1"/>
      <w:r w:rsidRPr="00D3506E">
        <w:rPr>
          <w:rFonts w:ascii="Arial" w:hAnsi="Arial" w:cs="Arial"/>
          <w:b/>
          <w:sz w:val="24"/>
          <w:szCs w:val="24"/>
        </w:rPr>
        <w:t>xxx</w:t>
      </w:r>
      <w:bookmarkEnd w:id="4"/>
      <w:r w:rsidRPr="00D3506E">
        <w:rPr>
          <w:rFonts w:ascii="Arial" w:hAnsi="Arial" w:cs="Arial"/>
          <w:b/>
          <w:sz w:val="24"/>
          <w:szCs w:val="24"/>
        </w:rPr>
        <w:t xml:space="preserve"> días del mes de  </w:t>
      </w:r>
      <w:bookmarkStart w:id="5" w:name="mes1"/>
      <w:r w:rsidRPr="00D3506E">
        <w:rPr>
          <w:rFonts w:ascii="Arial" w:hAnsi="Arial" w:cs="Arial"/>
          <w:b/>
          <w:sz w:val="24"/>
          <w:szCs w:val="24"/>
        </w:rPr>
        <w:t>xxxxxxx</w:t>
      </w:r>
      <w:bookmarkEnd w:id="5"/>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6" w:name="anio1"/>
      <w:r w:rsidRPr="00D3506E">
        <w:rPr>
          <w:rFonts w:ascii="Arial" w:hAnsi="Arial" w:cs="Arial"/>
          <w:b/>
          <w:sz w:val="24"/>
          <w:szCs w:val="24"/>
        </w:rPr>
        <w:t>xxxxx</w:t>
      </w:r>
      <w:bookmarkEnd w:id="6"/>
    </w:p>
    <w:p w14:paraId="135CCF04" w14:textId="77777777" w:rsidR="00151297" w:rsidRDefault="00151297" w:rsidP="00855A3B">
      <w:pPr>
        <w:spacing w:after="0" w:line="240" w:lineRule="auto"/>
      </w:pPr>
    </w:p>
    <w:p w14:paraId="6A7E75A9"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1074D0DB" w14:textId="77777777" w:rsidR="00151297" w:rsidRDefault="00000000" w:rsidP="007E0C89">
      <w:pPr>
        <w:spacing w:after="0"/>
      </w:pPr>
      <w:bookmarkStart w:id="7" w:name="gdocs_firma"/>
      <w:r>
        <w:rPr>
          <w:rFonts w:cs="Arial"/>
          <w:noProof/>
          <w:lang w:val="es-CO" w:eastAsia="es-CO"/>
        </w:rPr>
        <w:drawing>
          <wp:inline distT="0" distB="0" distL="0" distR="0" wp14:anchorId="45DFBA72" wp14:editId="33008932">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7"/>
    </w:p>
    <w:p w14:paraId="6C7D09B8" w14:textId="77777777" w:rsidR="00151297" w:rsidRDefault="00000000" w:rsidP="007E0C89">
      <w:pPr>
        <w:spacing w:after="0" w:line="240" w:lineRule="auto"/>
        <w:rPr>
          <w:rFonts w:ascii="Arial" w:hAnsi="Arial" w:cs="Arial"/>
          <w:b/>
        </w:rPr>
      </w:pPr>
      <w:bookmarkStart w:id="8" w:name="gdocs_nomfir"/>
      <w:r w:rsidRPr="00521220">
        <w:rPr>
          <w:rFonts w:ascii="Arial" w:hAnsi="Arial" w:cs="Arial"/>
          <w:b/>
        </w:rPr>
        <w:t>NOMBRE DEL REMITENTE</w:t>
      </w:r>
      <w:bookmarkEnd w:id="8"/>
    </w:p>
    <w:p w14:paraId="13EABF79" w14:textId="77777777" w:rsidR="007E0C89" w:rsidRDefault="00000000" w:rsidP="007E0C89">
      <w:pPr>
        <w:spacing w:after="0" w:line="240" w:lineRule="auto"/>
        <w:rPr>
          <w:rFonts w:ascii="Arial" w:hAnsi="Arial" w:cs="Arial"/>
          <w:b/>
        </w:rPr>
      </w:pPr>
      <w:bookmarkStart w:id="9" w:name="dependencia"/>
      <w:r w:rsidRPr="00521220">
        <w:rPr>
          <w:rFonts w:ascii="Arial" w:hAnsi="Arial" w:cs="Arial"/>
          <w:b/>
        </w:rPr>
        <w:t>DEPENDENCIA</w:t>
      </w:r>
      <w:bookmarkEnd w:id="9"/>
    </w:p>
    <w:p w14:paraId="2FC04087"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7D783E07" w14:textId="77777777" w:rsidR="00D3506E" w:rsidRDefault="00D3506E" w:rsidP="00151297">
      <w:pPr>
        <w:spacing w:after="0" w:line="240" w:lineRule="auto"/>
        <w:rPr>
          <w:rFonts w:ascii="Arial" w:hAnsi="Arial" w:cs="Arial"/>
          <w:i/>
          <w:sz w:val="16"/>
          <w:szCs w:val="16"/>
        </w:rPr>
      </w:pPr>
    </w:p>
    <w:p w14:paraId="08F07B39" w14:textId="00DA40E5" w:rsidR="00151297" w:rsidRPr="00C828C4" w:rsidRDefault="00C828C4" w:rsidP="00151297">
      <w:pPr>
        <w:spacing w:after="0" w:line="240" w:lineRule="auto"/>
        <w:rPr>
          <w:rFonts w:ascii="Arial" w:hAnsi="Arial" w:cs="Arial"/>
          <w:i/>
          <w:sz w:val="16"/>
          <w:szCs w:val="16"/>
        </w:rPr>
      </w:pPr>
      <w:r w:rsidRPr="00C828C4">
        <w:rPr>
          <w:rFonts w:ascii="Arial" w:hAnsi="Arial" w:cs="Arial"/>
          <w:i/>
          <w:sz w:val="16"/>
          <w:szCs w:val="16"/>
        </w:rPr>
        <w:t>EXPEDIENTE</w:t>
      </w:r>
      <w:r w:rsidR="00000000" w:rsidRPr="00C828C4">
        <w:rPr>
          <w:rFonts w:ascii="Arial" w:hAnsi="Arial" w:cs="Arial"/>
          <w:i/>
          <w:sz w:val="16"/>
          <w:szCs w:val="16"/>
        </w:rPr>
        <w:t>:</w:t>
      </w:r>
      <w:r w:rsidRPr="00C828C4">
        <w:rPr>
          <w:rFonts w:ascii="Arial" w:hAnsi="Arial" w:cs="Arial"/>
          <w:i/>
          <w:sz w:val="16"/>
          <w:szCs w:val="16"/>
        </w:rPr>
        <w:t xml:space="preserve"> </w:t>
      </w:r>
      <w:r w:rsidRPr="00C828C4">
        <w:rPr>
          <w:rFonts w:ascii="Arial" w:hAnsi="Arial" w:cs="Arial"/>
          <w:i/>
          <w:sz w:val="16"/>
          <w:szCs w:val="16"/>
        </w:rPr>
        <w:t>SDA-03-2021-3558</w:t>
      </w:r>
    </w:p>
    <w:p w14:paraId="0CB3E3BF" w14:textId="77777777" w:rsidR="007E0C89" w:rsidRDefault="007E0C89" w:rsidP="00151297">
      <w:pPr>
        <w:spacing w:after="0" w:line="240" w:lineRule="auto"/>
        <w:rPr>
          <w:rFonts w:ascii="Arial" w:hAnsi="Arial" w:cs="Arial"/>
          <w:i/>
          <w:sz w:val="16"/>
          <w:szCs w:val="16"/>
        </w:rPr>
      </w:pPr>
    </w:p>
    <w:p w14:paraId="6C34C60A"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3F9E5B8E"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0" w:name="word_reporte"/>
      <w:r>
        <w:rPr>
          <w:rFonts w:ascii="Arial" w:hAnsi="Arial" w:cs="Arial"/>
          <w:sz w:val="20"/>
          <w:szCs w:val="20"/>
        </w:rPr>
        <w:t xml:space="preserve"> </w:t>
      </w:r>
      <w:bookmarkEnd w:id="10"/>
    </w:p>
    <w:p w14:paraId="392B1C0C"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69969" w14:textId="77777777" w:rsidR="00B860FC" w:rsidRDefault="00B860FC">
      <w:pPr>
        <w:spacing w:after="0" w:line="240" w:lineRule="auto"/>
      </w:pPr>
      <w:r>
        <w:separator/>
      </w:r>
    </w:p>
  </w:endnote>
  <w:endnote w:type="continuationSeparator" w:id="0">
    <w:p w14:paraId="27F96962" w14:textId="77777777" w:rsidR="00B860FC" w:rsidRDefault="00B860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A31CF"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0535A41A"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273CCE" w14:paraId="45463261" w14:textId="77777777">
      <w:trPr>
        <w:trHeight w:val="1320"/>
      </w:trPr>
      <w:tc>
        <w:tcPr>
          <w:tcW w:w="4824" w:type="dxa"/>
          <w:tcMar>
            <w:top w:w="0" w:type="dxa"/>
            <w:left w:w="0" w:type="dxa"/>
            <w:bottom w:w="0" w:type="dxa"/>
            <w:right w:w="0" w:type="dxa"/>
          </w:tcMar>
          <w:vAlign w:val="center"/>
        </w:tcPr>
        <w:p w14:paraId="75E51B03" w14:textId="5B7A27CB" w:rsidR="00273CCE" w:rsidRDefault="00907A20">
          <w:pPr>
            <w:pStyle w:val="Normal0"/>
          </w:pPr>
          <w:r>
            <w:rPr>
              <w:noProof/>
            </w:rPr>
            <w:drawing>
              <wp:inline distT="0" distB="0" distL="0" distR="0" wp14:anchorId="3BFE5A6B" wp14:editId="4727C33F">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714A2A50" w14:textId="7D8453F9" w:rsidR="00273CCE" w:rsidRDefault="00907A20">
          <w:pPr>
            <w:pStyle w:val="Normal0"/>
            <w:jc w:val="right"/>
          </w:pPr>
          <w:r>
            <w:rPr>
              <w:noProof/>
            </w:rPr>
            <w:drawing>
              <wp:inline distT="0" distB="0" distL="0" distR="0" wp14:anchorId="27DF9E4E" wp14:editId="36E154F0">
                <wp:extent cx="1577340" cy="807720"/>
                <wp:effectExtent l="0" t="0" r="3810" b="0"/>
                <wp:docPr id="177789509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31077BB2" w14:textId="77777777" w:rsidR="00273CCE" w:rsidRDefault="00273C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FD634" w14:textId="77777777" w:rsidR="00B860FC" w:rsidRDefault="00B860FC">
      <w:pPr>
        <w:spacing w:after="0" w:line="240" w:lineRule="auto"/>
      </w:pPr>
      <w:r>
        <w:separator/>
      </w:r>
    </w:p>
  </w:footnote>
  <w:footnote w:type="continuationSeparator" w:id="0">
    <w:p w14:paraId="55F2FFC2" w14:textId="77777777" w:rsidR="00B860FC" w:rsidRDefault="00B860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0AFEF"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273CCE" w14:paraId="7482A1E5" w14:textId="77777777">
      <w:tc>
        <w:tcPr>
          <w:tcW w:w="9406" w:type="dxa"/>
          <w:tcMar>
            <w:top w:w="160" w:type="dxa"/>
            <w:left w:w="0" w:type="dxa"/>
            <w:bottom w:w="0" w:type="dxa"/>
            <w:right w:w="0" w:type="dxa"/>
          </w:tcMar>
        </w:tcPr>
        <w:p w14:paraId="1F9A10C9" w14:textId="2985C568" w:rsidR="00273CCE" w:rsidRDefault="00907A20">
          <w:pPr>
            <w:pStyle w:val="Normal1"/>
            <w:jc w:val="center"/>
          </w:pPr>
          <w:r>
            <w:rPr>
              <w:noProof/>
            </w:rPr>
            <w:drawing>
              <wp:inline distT="0" distB="0" distL="0" distR="0" wp14:anchorId="6BDDEDF2" wp14:editId="0FC5922F">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5289B4D8" w14:textId="77777777" w:rsidR="00273CCE" w:rsidRDefault="00273CCE"/>
  <w:p w14:paraId="07EB969E" w14:textId="77777777" w:rsidR="005433B0" w:rsidRDefault="005433B0" w:rsidP="00151297">
    <w:pPr>
      <w:pStyle w:val="Encabezado"/>
      <w:jc w:val="center"/>
      <w:rPr>
        <w:noProof/>
        <w:lang w:eastAsia="es-CO"/>
      </w:rPr>
    </w:pPr>
  </w:p>
  <w:p w14:paraId="73FDDE32"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39716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3CCE"/>
    <w:rsid w:val="00091096"/>
    <w:rsid w:val="000F3F6D"/>
    <w:rsid w:val="0015035C"/>
    <w:rsid w:val="00151297"/>
    <w:rsid w:val="00151E86"/>
    <w:rsid w:val="00273CCE"/>
    <w:rsid w:val="00454FDF"/>
    <w:rsid w:val="004A586C"/>
    <w:rsid w:val="00521220"/>
    <w:rsid w:val="005433B0"/>
    <w:rsid w:val="006A57A7"/>
    <w:rsid w:val="00721654"/>
    <w:rsid w:val="007E0C89"/>
    <w:rsid w:val="00855A3B"/>
    <w:rsid w:val="00907A20"/>
    <w:rsid w:val="00A77307"/>
    <w:rsid w:val="00B860FC"/>
    <w:rsid w:val="00C828C4"/>
    <w:rsid w:val="00D3506E"/>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299FC7"/>
  <w15:docId w15:val="{3F2579CC-36D5-4E7D-8620-D3CC82C59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907A20"/>
    <w:pPr>
      <w:keepNext/>
      <w:keepLines/>
      <w:spacing w:before="80" w:after="40"/>
      <w:outlineLvl w:val="3"/>
    </w:pPr>
    <w:rPr>
      <w:rFonts w:eastAsiaTheme="majorEastAsia" w:cstheme="majorBidi"/>
      <w:i/>
      <w:iCs/>
      <w:color w:val="2E74B5" w:themeColor="accent1" w:themeShade="BF"/>
      <w:lang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907A20"/>
    <w:rPr>
      <w:rFonts w:eastAsiaTheme="majorEastAsia" w:cstheme="majorBidi"/>
      <w:i/>
      <w:iCs/>
      <w:color w:val="2E74B5" w:themeColor="accent1" w:themeShade="BF"/>
      <w:sz w:val="22"/>
      <w:szCs w:val="22"/>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1802</Words>
  <Characters>9916</Characters>
  <Application>Microsoft Office Word</Application>
  <DocSecurity>0</DocSecurity>
  <Lines>82</Lines>
  <Paragraphs>23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3</cp:revision>
  <dcterms:created xsi:type="dcterms:W3CDTF">2025-06-10T22:37:00Z</dcterms:created>
  <dcterms:modified xsi:type="dcterms:W3CDTF">2025-06-10T22:39:00Z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